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847257" w:rsidRPr="00272A01" w14:paraId="55DE12E3" w14:textId="77777777" w:rsidTr="00153B92">
        <w:trPr>
          <w:trHeight w:val="1117"/>
        </w:trPr>
        <w:tc>
          <w:tcPr>
            <w:tcW w:w="3686" w:type="dxa"/>
            <w:shd w:val="clear" w:color="auto" w:fill="auto"/>
          </w:tcPr>
          <w:p w14:paraId="1ECC2AA7" w14:textId="77777777" w:rsidR="00847257" w:rsidRPr="00272A01" w:rsidRDefault="00847257"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198D0942" w14:textId="77777777" w:rsidR="00847257" w:rsidRPr="00272A01" w:rsidRDefault="00847257"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52A8F27B" w14:textId="77777777" w:rsidR="00847257" w:rsidRPr="00272A01" w:rsidRDefault="00847257" w:rsidP="00153B92">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366B39CB" w14:textId="77777777" w:rsidR="00847257" w:rsidRPr="00272A01" w:rsidRDefault="00847257"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4A94E3CE" w14:textId="77777777" w:rsidR="00847257" w:rsidRPr="00272A01" w:rsidRDefault="00847257"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F   (511) 221-3313</w:t>
            </w:r>
          </w:p>
          <w:p w14:paraId="4CF4457B" w14:textId="77777777" w:rsidR="00847257" w:rsidRPr="00272A01" w:rsidRDefault="00847257"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521A4BE3" w14:textId="77777777" w:rsidR="00847257" w:rsidRPr="00272A01" w:rsidRDefault="00847257" w:rsidP="00153B92">
            <w:pPr>
              <w:spacing w:line="200" w:lineRule="exact"/>
              <w:rPr>
                <w:rFonts w:ascii="Georgia" w:eastAsia="Georgia" w:hAnsi="Georgia" w:cs="Times New Roman"/>
                <w:noProof/>
                <w:spacing w:val="8"/>
                <w:sz w:val="16"/>
                <w:szCs w:val="16"/>
              </w:rPr>
            </w:pPr>
          </w:p>
        </w:tc>
      </w:tr>
    </w:tbl>
    <w:p w14:paraId="43877CFC" w14:textId="77777777" w:rsidR="00847257" w:rsidRDefault="0015448A" w:rsidP="00847257">
      <w:pPr>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62D493EE" wp14:editId="103BF6B1">
            <wp:simplePos x="0" y="0"/>
            <wp:positionH relativeFrom="column">
              <wp:posOffset>10795</wp:posOffset>
            </wp:positionH>
            <wp:positionV relativeFrom="paragraph">
              <wp:posOffset>-820420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D2A650" w14:textId="77777777" w:rsidR="00847257" w:rsidRPr="00847257" w:rsidRDefault="00847257" w:rsidP="00847257">
      <w:pPr>
        <w:ind w:right="283"/>
        <w:rPr>
          <w:rFonts w:ascii="Georgia" w:hAnsi="Georgia" w:cs="Arial"/>
          <w:b/>
          <w:sz w:val="26"/>
          <w:szCs w:val="26"/>
        </w:rPr>
      </w:pPr>
      <w:r w:rsidRPr="00847257">
        <w:rPr>
          <w:rFonts w:ascii="Georgia" w:hAnsi="Georgia" w:cs="Arial"/>
          <w:b/>
          <w:sz w:val="26"/>
          <w:szCs w:val="26"/>
        </w:rPr>
        <w:t>A5- Desmembramiento Accidental</w:t>
      </w:r>
    </w:p>
    <w:p w14:paraId="0F4331F1" w14:textId="77777777" w:rsidR="00847257" w:rsidRDefault="00847257" w:rsidP="00847257">
      <w:pPr>
        <w:ind w:right="283"/>
        <w:rPr>
          <w:rFonts w:ascii="Georgia" w:hAnsi="Georgia" w:cs="Arial"/>
          <w:b/>
          <w:szCs w:val="20"/>
        </w:rPr>
      </w:pPr>
    </w:p>
    <w:p w14:paraId="1FDFAD17" w14:textId="77777777" w:rsidR="00847257" w:rsidRPr="00847257" w:rsidRDefault="00847257" w:rsidP="00847257">
      <w:pPr>
        <w:pBdr>
          <w:bottom w:val="single" w:sz="4" w:space="1" w:color="01C1D6"/>
        </w:pBdr>
        <w:ind w:right="283"/>
        <w:rPr>
          <w:rFonts w:ascii="Georgia" w:hAnsi="Georgia" w:cs="Arial"/>
          <w:b/>
          <w:szCs w:val="20"/>
        </w:rPr>
      </w:pPr>
      <w:r>
        <w:rPr>
          <w:rFonts w:ascii="Georgia" w:hAnsi="Georgia" w:cs="Arial"/>
          <w:b/>
          <w:szCs w:val="20"/>
        </w:rPr>
        <w:t>Cláusula Adicional</w:t>
      </w:r>
    </w:p>
    <w:p w14:paraId="63000A38" w14:textId="77777777" w:rsidR="00E2069F" w:rsidRPr="00847257" w:rsidRDefault="00E2069F" w:rsidP="00847257">
      <w:pPr>
        <w:ind w:right="283"/>
        <w:rPr>
          <w:rFonts w:ascii="Georgia" w:hAnsi="Georgia" w:cs="Arial"/>
          <w:b/>
          <w:szCs w:val="20"/>
          <w:lang w:val="es-ES"/>
        </w:rPr>
      </w:pPr>
    </w:p>
    <w:p w14:paraId="1394EF65" w14:textId="77777777" w:rsidR="00E2069F" w:rsidRDefault="00BE0152" w:rsidP="00847257">
      <w:pPr>
        <w:ind w:right="283"/>
        <w:rPr>
          <w:rFonts w:ascii="Georgia" w:hAnsi="Georgia" w:cs="Arial"/>
          <w:szCs w:val="20"/>
        </w:rPr>
      </w:pPr>
      <w:r w:rsidRPr="00BE0152">
        <w:rPr>
          <w:rFonts w:ascii="Georgia" w:hAnsi="Georgia" w:cs="Arial"/>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53B0C27E" w14:textId="77777777" w:rsidR="00BE0152" w:rsidRDefault="00BE0152" w:rsidP="00847257">
      <w:pPr>
        <w:ind w:right="283"/>
        <w:rPr>
          <w:rFonts w:ascii="Georgia" w:hAnsi="Georgia"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15448A" w:rsidRPr="00E468E1" w14:paraId="1F7AEDAF" w14:textId="77777777" w:rsidTr="00153B92">
        <w:tc>
          <w:tcPr>
            <w:tcW w:w="9498" w:type="dxa"/>
            <w:shd w:val="clear" w:color="auto" w:fill="01C1D6"/>
          </w:tcPr>
          <w:p w14:paraId="3F223C95" w14:textId="77777777" w:rsidR="0015448A" w:rsidRPr="00E468E1" w:rsidRDefault="0015448A" w:rsidP="00153B92">
            <w:pPr>
              <w:ind w:right="283"/>
              <w:rPr>
                <w:rFonts w:ascii="Georgia" w:hAnsi="Georgia" w:cs="Arial"/>
                <w:b/>
                <w:color w:val="FFFFFF" w:themeColor="background1"/>
                <w:szCs w:val="20"/>
              </w:rPr>
            </w:pPr>
            <w:r w:rsidRPr="00E468E1">
              <w:rPr>
                <w:rFonts w:ascii="Georgia" w:hAnsi="Georgia" w:cs="Arial"/>
                <w:b/>
                <w:color w:val="FFFFFF" w:themeColor="background1"/>
                <w:szCs w:val="20"/>
              </w:rPr>
              <w:t>Artículo 1°     Definiciones</w:t>
            </w:r>
          </w:p>
        </w:tc>
      </w:tr>
    </w:tbl>
    <w:p w14:paraId="49FD05FA" w14:textId="77777777" w:rsidR="00E2069F" w:rsidRPr="00847257" w:rsidRDefault="00E2069F" w:rsidP="00847257">
      <w:pPr>
        <w:ind w:right="283"/>
        <w:rPr>
          <w:rFonts w:ascii="Georgia" w:hAnsi="Georgia" w:cs="Arial"/>
          <w:b/>
          <w:szCs w:val="20"/>
        </w:rPr>
      </w:pPr>
    </w:p>
    <w:p w14:paraId="0ADB1287" w14:textId="77777777" w:rsidR="00BE0152" w:rsidRPr="00BE0152" w:rsidRDefault="00BE0152" w:rsidP="00BE0152">
      <w:pPr>
        <w:ind w:right="283"/>
        <w:rPr>
          <w:rFonts w:ascii="Georgia" w:eastAsia="Arial Unicode MS" w:hAnsi="Georgia" w:cs="Arial"/>
          <w:color w:val="000000"/>
          <w:szCs w:val="20"/>
        </w:rPr>
      </w:pPr>
      <w:r w:rsidRPr="00BE0152">
        <w:rPr>
          <w:rFonts w:ascii="Georgia" w:eastAsia="Arial Unicode MS" w:hAnsi="Georgia" w:cs="Arial"/>
          <w:b/>
          <w:color w:val="000000"/>
          <w:szCs w:val="20"/>
        </w:rPr>
        <w:t>Central de Asistencia:</w:t>
      </w:r>
      <w:r w:rsidRPr="00BE0152">
        <w:rPr>
          <w:rFonts w:ascii="Georgia" w:eastAsia="Arial Unicode MS" w:hAnsi="Georgia" w:cs="Arial"/>
          <w:color w:val="000000"/>
          <w:szCs w:val="20"/>
        </w:rPr>
        <w:t xml:space="preserve"> Es la empresa contratada por la COMPAÑÍA para coordinar el otorgamiento de los servicios de asistencia en viaje, así como también del pago directo, siempre por cuenta de la COMPAÑÍA, de los beneficios establecidos en este seguro.</w:t>
      </w:r>
    </w:p>
    <w:p w14:paraId="11627C32" w14:textId="77777777" w:rsidR="00BE0152" w:rsidRPr="00BE0152" w:rsidRDefault="00BE0152" w:rsidP="00BE0152">
      <w:pPr>
        <w:ind w:right="283"/>
        <w:rPr>
          <w:rFonts w:ascii="Georgia" w:eastAsia="Arial Unicode MS" w:hAnsi="Georgia" w:cs="Arial"/>
          <w:color w:val="000000"/>
          <w:szCs w:val="20"/>
        </w:rPr>
      </w:pPr>
    </w:p>
    <w:p w14:paraId="0A4331A8" w14:textId="77777777" w:rsidR="00BE0152" w:rsidRPr="00BE0152" w:rsidRDefault="00BE0152" w:rsidP="00BE0152">
      <w:pPr>
        <w:ind w:right="283"/>
        <w:rPr>
          <w:rFonts w:ascii="Georgia" w:eastAsia="Arial Unicode MS" w:hAnsi="Georgia" w:cs="Arial"/>
          <w:color w:val="000000"/>
          <w:szCs w:val="20"/>
        </w:rPr>
      </w:pPr>
      <w:r w:rsidRPr="00BE0152">
        <w:rPr>
          <w:rFonts w:ascii="Georgia" w:eastAsia="Arial Unicode MS" w:hAnsi="Georgia" w:cs="Arial"/>
          <w:b/>
          <w:color w:val="000000"/>
          <w:szCs w:val="20"/>
        </w:rPr>
        <w:t>Fecha de Llegada:</w:t>
      </w:r>
      <w:r w:rsidRPr="00BE0152">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4ED4A2F1" w14:textId="77777777" w:rsidR="00BE0152" w:rsidRPr="00BE0152" w:rsidRDefault="00BE0152" w:rsidP="00BE0152">
      <w:pPr>
        <w:ind w:right="283"/>
        <w:rPr>
          <w:rFonts w:ascii="Georgia" w:eastAsia="Arial Unicode MS" w:hAnsi="Georgia" w:cs="Arial"/>
          <w:color w:val="000000"/>
          <w:szCs w:val="20"/>
        </w:rPr>
      </w:pPr>
    </w:p>
    <w:p w14:paraId="4E7BD822" w14:textId="77777777" w:rsidR="00BE0152" w:rsidRPr="00BE0152" w:rsidRDefault="00BE0152" w:rsidP="00BE0152">
      <w:pPr>
        <w:ind w:right="283"/>
        <w:rPr>
          <w:rFonts w:ascii="Georgia" w:eastAsia="Arial Unicode MS" w:hAnsi="Georgia" w:cs="Arial"/>
          <w:color w:val="000000"/>
          <w:szCs w:val="20"/>
        </w:rPr>
      </w:pPr>
      <w:r w:rsidRPr="00BE0152">
        <w:rPr>
          <w:rFonts w:ascii="Georgia" w:eastAsia="Arial Unicode MS" w:hAnsi="Georgia" w:cs="Arial"/>
          <w:b/>
          <w:color w:val="000000"/>
          <w:szCs w:val="20"/>
        </w:rPr>
        <w:t>Fecha de Salida:</w:t>
      </w:r>
      <w:r w:rsidRPr="00BE0152">
        <w:rPr>
          <w:rFonts w:ascii="Georgia" w:eastAsia="Arial Unicode MS" w:hAnsi="Georgia" w:cs="Arial"/>
          <w:color w:val="000000"/>
          <w:szCs w:val="20"/>
        </w:rPr>
        <w:t xml:space="preserve"> Es la fecha indicada por el ASEGURADO originalmente y que programó para iniciar el VIAJE y que está especificada en las CONDICIONES PARTICULARES y/o Certificado de Seguro, según corresponda.</w:t>
      </w:r>
    </w:p>
    <w:p w14:paraId="001F6F5D" w14:textId="77777777" w:rsidR="00BE0152" w:rsidRPr="00BE0152" w:rsidRDefault="00BE0152" w:rsidP="00BE0152">
      <w:pPr>
        <w:ind w:right="283"/>
        <w:rPr>
          <w:rFonts w:ascii="Georgia" w:eastAsia="Arial Unicode MS" w:hAnsi="Georgia" w:cs="Arial"/>
          <w:color w:val="000000"/>
          <w:szCs w:val="20"/>
        </w:rPr>
      </w:pPr>
    </w:p>
    <w:p w14:paraId="5100028C" w14:textId="77777777" w:rsidR="00BE0152" w:rsidRPr="00BE0152" w:rsidRDefault="00BE0152" w:rsidP="00BE0152">
      <w:pPr>
        <w:ind w:right="283"/>
        <w:rPr>
          <w:rFonts w:ascii="Georgia" w:eastAsia="Arial Unicode MS" w:hAnsi="Georgia" w:cs="Arial"/>
          <w:color w:val="000000"/>
          <w:szCs w:val="20"/>
        </w:rPr>
      </w:pPr>
      <w:r w:rsidRPr="00BE0152">
        <w:rPr>
          <w:rFonts w:ascii="Georgia" w:eastAsia="Arial Unicode MS" w:hAnsi="Georgia" w:cs="Arial"/>
          <w:b/>
          <w:color w:val="000000"/>
          <w:szCs w:val="20"/>
        </w:rPr>
        <w:t>Lesión Pre-existente:</w:t>
      </w:r>
      <w:r w:rsidRPr="00BE0152">
        <w:rPr>
          <w:rFonts w:ascii="Georgia" w:eastAsia="Arial Unicode MS" w:hAnsi="Georgia" w:cs="Arial"/>
          <w:color w:val="000000"/>
          <w:szCs w:val="20"/>
        </w:rPr>
        <w:t xml:space="preserve"> Cualquier condición de alteración del cuerpo o de la salud del ASEGURADO, sufrida previamente a la contratación del seguro.</w:t>
      </w:r>
    </w:p>
    <w:p w14:paraId="086EA4CF" w14:textId="77777777" w:rsidR="00BE0152" w:rsidRPr="00BE0152" w:rsidRDefault="00BE0152" w:rsidP="00BE0152">
      <w:pPr>
        <w:ind w:right="283"/>
        <w:rPr>
          <w:rFonts w:ascii="Georgia" w:eastAsia="Arial Unicode MS" w:hAnsi="Georgia" w:cs="Arial"/>
          <w:color w:val="000000"/>
          <w:szCs w:val="20"/>
        </w:rPr>
      </w:pPr>
    </w:p>
    <w:p w14:paraId="17B542F0" w14:textId="77777777" w:rsidR="00BE0152" w:rsidRPr="00BE0152" w:rsidRDefault="00BE0152" w:rsidP="00BE0152">
      <w:pPr>
        <w:ind w:right="283"/>
        <w:rPr>
          <w:rFonts w:ascii="Georgia" w:eastAsia="Arial Unicode MS" w:hAnsi="Georgia" w:cs="Arial"/>
          <w:color w:val="000000"/>
          <w:szCs w:val="20"/>
        </w:rPr>
      </w:pPr>
      <w:r w:rsidRPr="00BE0152">
        <w:rPr>
          <w:rFonts w:ascii="Georgia" w:eastAsia="Arial Unicode MS" w:hAnsi="Georgia" w:cs="Arial"/>
          <w:b/>
          <w:color w:val="000000"/>
          <w:szCs w:val="20"/>
        </w:rPr>
        <w:t>Miembro:</w:t>
      </w:r>
      <w:r w:rsidRPr="00BE0152">
        <w:rPr>
          <w:rFonts w:ascii="Georgia" w:eastAsia="Arial Unicode MS" w:hAnsi="Georgia" w:cs="Arial"/>
          <w:color w:val="000000"/>
          <w:szCs w:val="20"/>
        </w:rPr>
        <w:t xml:space="preserve"> Se refiere a las manos, brazos, pies y piernas.</w:t>
      </w:r>
    </w:p>
    <w:p w14:paraId="1FD5AB56" w14:textId="77777777" w:rsidR="00BE0152" w:rsidRPr="00BE0152" w:rsidRDefault="00BE0152" w:rsidP="00BE0152">
      <w:pPr>
        <w:ind w:right="283"/>
        <w:rPr>
          <w:rFonts w:ascii="Georgia" w:eastAsia="Arial Unicode MS" w:hAnsi="Georgia" w:cs="Arial"/>
          <w:color w:val="000000"/>
          <w:szCs w:val="20"/>
        </w:rPr>
      </w:pPr>
    </w:p>
    <w:p w14:paraId="631AB3EB" w14:textId="77777777" w:rsidR="00BE0152" w:rsidRPr="00BE0152" w:rsidRDefault="00BE0152" w:rsidP="00BE0152">
      <w:pPr>
        <w:ind w:right="283"/>
        <w:rPr>
          <w:rFonts w:ascii="Georgia" w:eastAsia="Arial Unicode MS" w:hAnsi="Georgia" w:cs="Arial"/>
          <w:color w:val="000000"/>
          <w:szCs w:val="20"/>
        </w:rPr>
      </w:pPr>
      <w:r w:rsidRPr="00BE0152">
        <w:rPr>
          <w:rFonts w:ascii="Georgia" w:eastAsia="Arial Unicode MS" w:hAnsi="Georgia" w:cs="Arial"/>
          <w:b/>
          <w:color w:val="000000"/>
          <w:szCs w:val="20"/>
        </w:rPr>
        <w:t>Pérdida Parcial:</w:t>
      </w:r>
      <w:r w:rsidRPr="00BE0152">
        <w:rPr>
          <w:rFonts w:ascii="Georgia" w:eastAsia="Arial Unicode MS" w:hAnsi="Georgia" w:cs="Arial"/>
          <w:color w:val="000000"/>
          <w:szCs w:val="20"/>
        </w:rPr>
        <w:t xml:space="preserve"> Eliminación de parte de un órgano o miembro.</w:t>
      </w:r>
    </w:p>
    <w:p w14:paraId="1275289F" w14:textId="77777777" w:rsidR="00BE0152" w:rsidRPr="00BE0152" w:rsidRDefault="00BE0152" w:rsidP="00BE0152">
      <w:pPr>
        <w:ind w:right="283"/>
        <w:rPr>
          <w:rFonts w:ascii="Georgia" w:eastAsia="Arial Unicode MS" w:hAnsi="Georgia" w:cs="Arial"/>
          <w:color w:val="000000"/>
          <w:szCs w:val="20"/>
        </w:rPr>
      </w:pPr>
    </w:p>
    <w:p w14:paraId="33A424F8" w14:textId="77777777" w:rsidR="00BE0152" w:rsidRPr="00BE0152" w:rsidRDefault="00BE0152" w:rsidP="00BE0152">
      <w:pPr>
        <w:ind w:right="283"/>
        <w:rPr>
          <w:rFonts w:ascii="Georgia" w:eastAsia="Arial Unicode MS" w:hAnsi="Georgia" w:cs="Arial"/>
          <w:color w:val="000000"/>
          <w:szCs w:val="20"/>
        </w:rPr>
      </w:pPr>
      <w:r w:rsidRPr="00BE0152">
        <w:rPr>
          <w:rFonts w:ascii="Georgia" w:eastAsia="Arial Unicode MS" w:hAnsi="Georgia" w:cs="Arial"/>
          <w:b/>
          <w:color w:val="000000"/>
          <w:szCs w:val="20"/>
        </w:rPr>
        <w:t>Pérdida Total:</w:t>
      </w:r>
      <w:r w:rsidRPr="00BE0152">
        <w:rPr>
          <w:rFonts w:ascii="Georgia" w:eastAsia="Arial Unicode MS" w:hAnsi="Georgia" w:cs="Arial"/>
          <w:color w:val="000000"/>
          <w:szCs w:val="20"/>
        </w:rPr>
        <w:t xml:space="preserve"> Cercenamiento, eliminación o inhabilitación funcional total y definitiva del órgano o miembro lesionado.</w:t>
      </w:r>
    </w:p>
    <w:p w14:paraId="3B2B0354" w14:textId="77777777" w:rsidR="00BE0152" w:rsidRPr="00BE0152" w:rsidRDefault="00BE0152" w:rsidP="00BE0152">
      <w:pPr>
        <w:ind w:right="283"/>
        <w:rPr>
          <w:rFonts w:ascii="Georgia" w:eastAsia="Arial Unicode MS" w:hAnsi="Georgia" w:cs="Arial"/>
          <w:color w:val="000000"/>
          <w:szCs w:val="20"/>
        </w:rPr>
      </w:pPr>
    </w:p>
    <w:p w14:paraId="7C2B810F" w14:textId="77777777" w:rsidR="00BE0152" w:rsidRPr="00BE0152" w:rsidRDefault="00BE0152" w:rsidP="00BE0152">
      <w:pPr>
        <w:ind w:right="283"/>
        <w:rPr>
          <w:rFonts w:ascii="Georgia" w:eastAsia="Arial Unicode MS" w:hAnsi="Georgia" w:cs="Arial"/>
          <w:color w:val="000000"/>
          <w:szCs w:val="20"/>
        </w:rPr>
      </w:pPr>
      <w:r w:rsidRPr="00BE0152">
        <w:rPr>
          <w:rFonts w:ascii="Georgia" w:eastAsia="Arial Unicode MS" w:hAnsi="Georgia" w:cs="Arial"/>
          <w:b/>
          <w:color w:val="000000"/>
          <w:szCs w:val="20"/>
        </w:rPr>
        <w:t>Pérdida Funcional:</w:t>
      </w:r>
      <w:r w:rsidRPr="00BE0152">
        <w:rPr>
          <w:rFonts w:ascii="Georgia" w:eastAsia="Arial Unicode MS" w:hAnsi="Georgia" w:cs="Arial"/>
          <w:color w:val="000000"/>
          <w:szCs w:val="20"/>
        </w:rPr>
        <w:t xml:space="preserve"> Ausencia de capacidad de función fisiológica del o de los órganos o miembros afectados, pudiendo estar o no implicado el aspecto anatómico del órgano o del miembro comprometido. Será absoluta si involucra la pérdida de toda capacidad de función.</w:t>
      </w:r>
    </w:p>
    <w:p w14:paraId="2C030A98" w14:textId="77777777" w:rsidR="00BE0152" w:rsidRPr="00BE0152" w:rsidRDefault="00BE0152" w:rsidP="00BE0152">
      <w:pPr>
        <w:ind w:right="283"/>
        <w:rPr>
          <w:rFonts w:ascii="Georgia" w:eastAsia="Arial Unicode MS" w:hAnsi="Georgia" w:cs="Arial"/>
          <w:color w:val="000000"/>
          <w:szCs w:val="20"/>
        </w:rPr>
      </w:pPr>
    </w:p>
    <w:p w14:paraId="0BBA43A9" w14:textId="77777777" w:rsidR="00936580" w:rsidRPr="00BE0152" w:rsidRDefault="00BE0152" w:rsidP="00BE0152">
      <w:pPr>
        <w:ind w:right="283"/>
        <w:rPr>
          <w:rFonts w:ascii="Georgia" w:eastAsia="Arial Unicode MS" w:hAnsi="Georgia" w:cs="Arial"/>
          <w:snapToGrid w:val="0"/>
          <w:color w:val="000000"/>
          <w:szCs w:val="20"/>
        </w:rPr>
      </w:pPr>
      <w:r w:rsidRPr="00BE0152">
        <w:rPr>
          <w:rFonts w:ascii="Georgia" w:eastAsia="Arial Unicode MS" w:hAnsi="Georgia" w:cs="Arial"/>
          <w:b/>
          <w:color w:val="000000"/>
          <w:szCs w:val="20"/>
        </w:rPr>
        <w:t>Viaje:</w:t>
      </w:r>
      <w:r w:rsidRPr="00BE0152">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03C26717" w14:textId="77777777" w:rsidR="00E2069F" w:rsidRDefault="00E2069F" w:rsidP="00847257">
      <w:pPr>
        <w:ind w:right="283"/>
        <w:rPr>
          <w:rFonts w:ascii="Georgia" w:hAnsi="Georgia" w:cs="Arial"/>
          <w:b/>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15448A" w:rsidRPr="00E468E1" w14:paraId="28F3C484" w14:textId="77777777" w:rsidTr="00153B92">
        <w:tc>
          <w:tcPr>
            <w:tcW w:w="9498" w:type="dxa"/>
            <w:shd w:val="clear" w:color="auto" w:fill="01C1D6"/>
          </w:tcPr>
          <w:p w14:paraId="53F995C7" w14:textId="77777777" w:rsidR="0015448A" w:rsidRPr="00E468E1" w:rsidRDefault="0015448A" w:rsidP="0015448A">
            <w:pPr>
              <w:ind w:right="283"/>
              <w:rPr>
                <w:rFonts w:ascii="Georgia" w:hAnsi="Georgia" w:cs="Arial"/>
                <w:b/>
                <w:color w:val="FFFFFF" w:themeColor="background1"/>
                <w:szCs w:val="20"/>
              </w:rPr>
            </w:pPr>
            <w:r>
              <w:rPr>
                <w:rFonts w:ascii="Georgia" w:hAnsi="Georgia" w:cs="Arial"/>
                <w:b/>
                <w:color w:val="FFFFFF" w:themeColor="background1"/>
                <w:szCs w:val="20"/>
              </w:rPr>
              <w:t>Artículo 2</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Vigencia Individual y Territorio</w:t>
            </w:r>
          </w:p>
        </w:tc>
      </w:tr>
    </w:tbl>
    <w:p w14:paraId="2AC6D1E6" w14:textId="77777777" w:rsidR="00936580" w:rsidRPr="00847257" w:rsidRDefault="00936580" w:rsidP="00847257">
      <w:pPr>
        <w:pStyle w:val="Corpo"/>
        <w:ind w:right="283"/>
        <w:rPr>
          <w:rFonts w:ascii="Georgia" w:eastAsia="Arial Unicode MS" w:hAnsi="Georgia" w:cs="Arial"/>
          <w:sz w:val="20"/>
          <w:lang w:val="es-MX"/>
        </w:rPr>
      </w:pPr>
    </w:p>
    <w:p w14:paraId="286F2525" w14:textId="77777777" w:rsidR="00BE0152" w:rsidRPr="00BE0152" w:rsidRDefault="00BE0152" w:rsidP="00BE0152">
      <w:pPr>
        <w:ind w:right="283"/>
        <w:rPr>
          <w:rFonts w:ascii="Georgia" w:eastAsia="Arial Unicode MS" w:hAnsi="Georgia" w:cs="Arial"/>
          <w:spacing w:val="-2"/>
          <w:szCs w:val="20"/>
        </w:rPr>
      </w:pPr>
      <w:r w:rsidRPr="00BE0152">
        <w:rPr>
          <w:rFonts w:ascii="Georgia" w:eastAsia="Arial Unicode MS" w:hAnsi="Georgia" w:cs="Arial"/>
          <w:spacing w:val="-2"/>
          <w:szCs w:val="20"/>
        </w:rPr>
        <w:t>El derecho a las indemnizaciones y prestaciones contempladas para la presente cobertura se refiere a contingencias que ocurran a una distancia superior a doscientos (200) kilómetros contados desde el domicilio particular del ASEGURADO que figura en las Condiciones Particulares y/o Certificado de Seguro, según corresponda.</w:t>
      </w:r>
    </w:p>
    <w:p w14:paraId="4AF0C5F2" w14:textId="77777777" w:rsidR="00BE0152" w:rsidRPr="00BE0152" w:rsidRDefault="00BE0152" w:rsidP="00BE0152">
      <w:pPr>
        <w:ind w:right="283"/>
        <w:rPr>
          <w:rFonts w:ascii="Georgia" w:eastAsia="Arial Unicode MS" w:hAnsi="Georgia" w:cs="Arial"/>
          <w:spacing w:val="-2"/>
          <w:szCs w:val="20"/>
        </w:rPr>
      </w:pPr>
    </w:p>
    <w:p w14:paraId="11E6B606" w14:textId="77777777" w:rsidR="00BE0152" w:rsidRPr="00BE0152" w:rsidRDefault="00BE0152" w:rsidP="00BE0152">
      <w:pPr>
        <w:ind w:right="283"/>
        <w:rPr>
          <w:rFonts w:ascii="Georgia" w:eastAsia="Arial Unicode MS" w:hAnsi="Georgia" w:cs="Arial"/>
          <w:spacing w:val="-2"/>
          <w:szCs w:val="20"/>
        </w:rPr>
      </w:pPr>
      <w:r w:rsidRPr="00BE0152">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5AE1C73D" w14:textId="77777777" w:rsidR="00BE0152" w:rsidRPr="00BE0152" w:rsidRDefault="00BE0152" w:rsidP="00BE0152">
      <w:pPr>
        <w:ind w:right="283"/>
        <w:rPr>
          <w:rFonts w:ascii="Georgia" w:eastAsia="Arial Unicode MS" w:hAnsi="Georgia" w:cs="Arial"/>
          <w:spacing w:val="-2"/>
          <w:szCs w:val="20"/>
        </w:rPr>
      </w:pPr>
    </w:p>
    <w:p w14:paraId="22A55ECE" w14:textId="77777777" w:rsidR="00BE0152" w:rsidRPr="00BE0152" w:rsidRDefault="00BE0152" w:rsidP="00BE0152">
      <w:pPr>
        <w:ind w:right="283"/>
        <w:rPr>
          <w:rFonts w:ascii="Georgia" w:eastAsia="Arial Unicode MS" w:hAnsi="Georgia" w:cs="Arial"/>
          <w:spacing w:val="-2"/>
          <w:szCs w:val="20"/>
        </w:rPr>
      </w:pPr>
      <w:r w:rsidRPr="00BE0152">
        <w:rPr>
          <w:rFonts w:ascii="Georgia" w:eastAsia="Arial Unicode MS" w:hAnsi="Georgia" w:cs="Arial"/>
          <w:spacing w:val="-2"/>
          <w:szCs w:val="20"/>
        </w:rPr>
        <w:t>La protección termina en cualquiera de las siguientes fechas, lo que ocurra primero:</w:t>
      </w:r>
    </w:p>
    <w:p w14:paraId="3D32D10A" w14:textId="77777777" w:rsidR="00BE0152" w:rsidRPr="00BE0152" w:rsidRDefault="00BE0152" w:rsidP="00BE0152">
      <w:pPr>
        <w:pStyle w:val="Prrafodelista"/>
        <w:numPr>
          <w:ilvl w:val="0"/>
          <w:numId w:val="96"/>
        </w:numPr>
        <w:ind w:left="426" w:right="283" w:hanging="426"/>
        <w:rPr>
          <w:rFonts w:ascii="Georgia" w:eastAsia="Arial Unicode MS" w:hAnsi="Georgia" w:cs="Arial"/>
          <w:spacing w:val="-2"/>
          <w:szCs w:val="20"/>
        </w:rPr>
      </w:pPr>
      <w:r w:rsidRPr="00BE0152">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618A3C0E" w14:textId="77777777" w:rsidR="00BE0152" w:rsidRPr="00BE0152" w:rsidRDefault="00BE0152" w:rsidP="00BE0152">
      <w:pPr>
        <w:pStyle w:val="Prrafodelista"/>
        <w:numPr>
          <w:ilvl w:val="0"/>
          <w:numId w:val="96"/>
        </w:numPr>
        <w:ind w:left="426" w:right="283" w:hanging="426"/>
        <w:rPr>
          <w:rFonts w:ascii="Georgia" w:eastAsia="Arial Unicode MS" w:hAnsi="Georgia" w:cs="Arial"/>
          <w:spacing w:val="-2"/>
          <w:szCs w:val="20"/>
        </w:rPr>
      </w:pPr>
      <w:r w:rsidRPr="00BE0152">
        <w:rPr>
          <w:rFonts w:ascii="Georgia" w:eastAsia="Arial Unicode MS" w:hAnsi="Georgia" w:cs="Arial"/>
          <w:spacing w:val="-2"/>
          <w:szCs w:val="20"/>
        </w:rPr>
        <w:lastRenderedPageBreak/>
        <w:t>Al final de la vigencia en días indicado en las Condiciones Particulares y/o Certificado de Seguro, según corresponda;</w:t>
      </w:r>
    </w:p>
    <w:p w14:paraId="0F2ED39C" w14:textId="77777777" w:rsidR="00BE0152" w:rsidRPr="00BE0152" w:rsidRDefault="00BE0152" w:rsidP="00BE0152">
      <w:pPr>
        <w:pStyle w:val="Prrafodelista"/>
        <w:numPr>
          <w:ilvl w:val="0"/>
          <w:numId w:val="96"/>
        </w:numPr>
        <w:ind w:left="426" w:right="283" w:hanging="426"/>
        <w:rPr>
          <w:rFonts w:ascii="Georgia" w:eastAsia="Arial Unicode MS" w:hAnsi="Georgia" w:cs="Arial"/>
          <w:spacing w:val="-2"/>
          <w:szCs w:val="20"/>
        </w:rPr>
      </w:pPr>
      <w:r w:rsidRPr="00BE0152">
        <w:rPr>
          <w:rFonts w:ascii="Georgia" w:eastAsia="Arial Unicode MS" w:hAnsi="Georgia" w:cs="Arial"/>
          <w:spacing w:val="-2"/>
          <w:szCs w:val="20"/>
        </w:rPr>
        <w:t>Al final del plazo de VIGENCIA DE LA PÓLIZA.</w:t>
      </w:r>
    </w:p>
    <w:p w14:paraId="1278B814" w14:textId="77777777" w:rsidR="00BE0152" w:rsidRPr="00BE0152" w:rsidRDefault="00BE0152" w:rsidP="00BE0152">
      <w:pPr>
        <w:ind w:right="283"/>
        <w:rPr>
          <w:rFonts w:ascii="Georgia" w:eastAsia="Arial Unicode MS" w:hAnsi="Georgia" w:cs="Arial"/>
          <w:spacing w:val="-2"/>
          <w:szCs w:val="20"/>
        </w:rPr>
      </w:pPr>
    </w:p>
    <w:p w14:paraId="3C3A97C8" w14:textId="77777777" w:rsidR="00BE0152" w:rsidRPr="00BE0152" w:rsidRDefault="00BE0152" w:rsidP="00BE0152">
      <w:pPr>
        <w:ind w:right="283"/>
        <w:rPr>
          <w:rFonts w:ascii="Georgia" w:eastAsia="Arial Unicode MS" w:hAnsi="Georgia" w:cs="Arial"/>
          <w:spacing w:val="-2"/>
          <w:szCs w:val="20"/>
        </w:rPr>
      </w:pPr>
      <w:r w:rsidRPr="00BE0152">
        <w:rPr>
          <w:rFonts w:ascii="Georgia" w:eastAsia="Arial Unicode MS" w:hAnsi="Georgia" w:cs="Arial"/>
          <w:b/>
          <w:spacing w:val="-2"/>
          <w:szCs w:val="20"/>
        </w:rPr>
        <w:t>El ámbito territorial de las coberturas se extiende a todo el mundo, exceptuando los siguientes países: Afganistán, Cuba, República Democrática del Congo, Irán, Iraq, Liberia, Sudán o Siria o cualquier país que ingrese a la lista OFAC</w:t>
      </w:r>
      <w:r w:rsidRPr="00BE0152">
        <w:rPr>
          <w:rFonts w:ascii="Georgia" w:eastAsia="Arial Unicode MS" w:hAnsi="Georgia" w:cs="Arial"/>
          <w:spacing w:val="-2"/>
          <w:szCs w:val="20"/>
        </w:rPr>
        <w:t>,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2EDD9632" w14:textId="77777777" w:rsidR="00BE0152" w:rsidRPr="00BE0152" w:rsidRDefault="00BE0152" w:rsidP="00BE0152">
      <w:pPr>
        <w:ind w:right="283"/>
        <w:rPr>
          <w:rFonts w:ascii="Georgia" w:eastAsia="Arial Unicode MS" w:hAnsi="Georgia" w:cs="Arial"/>
          <w:spacing w:val="-2"/>
          <w:szCs w:val="20"/>
        </w:rPr>
      </w:pPr>
    </w:p>
    <w:p w14:paraId="05D7BB08" w14:textId="77777777" w:rsidR="00BE0152" w:rsidRPr="00BE0152" w:rsidRDefault="00BE0152" w:rsidP="00BE0152">
      <w:pPr>
        <w:ind w:right="283"/>
        <w:rPr>
          <w:rFonts w:ascii="Georgia" w:eastAsia="Arial Unicode MS" w:hAnsi="Georgia" w:cs="Arial"/>
          <w:spacing w:val="-2"/>
          <w:szCs w:val="20"/>
        </w:rPr>
      </w:pPr>
      <w:r w:rsidRPr="00BE0152">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402EE498" w14:textId="77777777" w:rsidR="00BE0152" w:rsidRPr="00BE0152" w:rsidRDefault="00BE0152" w:rsidP="00BE0152">
      <w:pPr>
        <w:ind w:right="283"/>
        <w:rPr>
          <w:rFonts w:ascii="Georgia" w:eastAsia="Arial Unicode MS" w:hAnsi="Georgia" w:cs="Arial"/>
          <w:spacing w:val="-2"/>
          <w:szCs w:val="20"/>
        </w:rPr>
      </w:pPr>
    </w:p>
    <w:p w14:paraId="62046805" w14:textId="77777777" w:rsidR="00164F18" w:rsidRPr="00847257" w:rsidRDefault="00BE0152" w:rsidP="00BE0152">
      <w:pPr>
        <w:ind w:right="283"/>
        <w:rPr>
          <w:rFonts w:ascii="Georgia" w:eastAsia="Arial Unicode MS" w:hAnsi="Georgia" w:cs="Arial"/>
          <w:szCs w:val="20"/>
          <w:lang w:val="es-CL"/>
        </w:rPr>
      </w:pPr>
      <w:r w:rsidRPr="00BE0152">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5E17689F" w14:textId="77777777" w:rsidR="00C31CA1" w:rsidRDefault="00C31CA1" w:rsidP="00847257">
      <w:pPr>
        <w:ind w:right="283"/>
        <w:rPr>
          <w:rFonts w:ascii="Georgia" w:hAnsi="Georgia"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15448A" w:rsidRPr="00E468E1" w14:paraId="2D35B99D" w14:textId="77777777" w:rsidTr="00153B92">
        <w:tc>
          <w:tcPr>
            <w:tcW w:w="9498" w:type="dxa"/>
            <w:shd w:val="clear" w:color="auto" w:fill="01C1D6"/>
          </w:tcPr>
          <w:p w14:paraId="43158FAD" w14:textId="77777777" w:rsidR="0015448A" w:rsidRPr="00E468E1" w:rsidRDefault="0015448A" w:rsidP="0015448A">
            <w:pPr>
              <w:ind w:right="283"/>
              <w:rPr>
                <w:rFonts w:ascii="Georgia" w:hAnsi="Georgia" w:cs="Arial"/>
                <w:b/>
                <w:color w:val="FFFFFF" w:themeColor="background1"/>
                <w:szCs w:val="20"/>
              </w:rPr>
            </w:pPr>
            <w:r>
              <w:rPr>
                <w:rFonts w:ascii="Georgia" w:hAnsi="Georgia" w:cs="Arial"/>
                <w:b/>
                <w:color w:val="FFFFFF" w:themeColor="background1"/>
                <w:szCs w:val="20"/>
              </w:rPr>
              <w:t>Artículo 3</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Cobertura</w:t>
            </w:r>
          </w:p>
        </w:tc>
      </w:tr>
    </w:tbl>
    <w:p w14:paraId="011E86BE" w14:textId="77777777" w:rsidR="00E2069F" w:rsidRPr="00847257" w:rsidRDefault="00E2069F" w:rsidP="00847257">
      <w:pPr>
        <w:ind w:right="283"/>
        <w:contextualSpacing/>
        <w:rPr>
          <w:rFonts w:ascii="Georgia" w:hAnsi="Georgia" w:cs="Arial"/>
          <w:b/>
          <w:szCs w:val="20"/>
        </w:rPr>
      </w:pPr>
    </w:p>
    <w:p w14:paraId="0B23DE2D" w14:textId="77777777" w:rsidR="00E2069F" w:rsidRDefault="00BE0152" w:rsidP="00847257">
      <w:pPr>
        <w:ind w:right="283"/>
        <w:rPr>
          <w:rFonts w:ascii="Georgia" w:eastAsia="Arial Unicode MS" w:hAnsi="Georgia" w:cs="Arial"/>
          <w:snapToGrid w:val="0"/>
          <w:color w:val="000000"/>
          <w:szCs w:val="20"/>
        </w:rPr>
      </w:pPr>
      <w:r w:rsidRPr="00BE0152">
        <w:rPr>
          <w:rFonts w:ascii="Georgia" w:eastAsia="Arial Unicode MS" w:hAnsi="Georgia" w:cs="Arial"/>
          <w:snapToGrid w:val="0"/>
          <w:color w:val="000000"/>
          <w:szCs w:val="20"/>
        </w:rPr>
        <w:t>En virtud de esta cobertura y cuando la lesión no ocasione la pérdida de la vida del ASEGURADO producto de un Accidente durante el Viaje, sino que produzca cualquiera de las pérdidas que a continuación se indican, siempre que las consecuencias de las lesiones se manifiesten antes de los noventa (90) días contados desde su ocurrencia, la COMPAÑÍA indemnizará al ASEGURADO los siguientes porcentajes del monto asegurado indicado en las Condiciones Particulares y/o Certificado de Seguro, según corresponda:</w:t>
      </w:r>
    </w:p>
    <w:p w14:paraId="7A0F0BD5" w14:textId="77777777" w:rsidR="00BE0152" w:rsidRPr="00847257" w:rsidRDefault="00BE0152" w:rsidP="00847257">
      <w:pPr>
        <w:ind w:right="283"/>
        <w:rPr>
          <w:rFonts w:ascii="Georgia" w:eastAsia="Arial Unicode MS" w:hAnsi="Georgia" w:cs="Arial"/>
          <w:snapToGrid w:val="0"/>
          <w:color w:val="000000"/>
          <w:szCs w:val="20"/>
        </w:rPr>
      </w:pPr>
    </w:p>
    <w:tbl>
      <w:tblPr>
        <w:tblW w:w="9157" w:type="dxa"/>
        <w:tblInd w:w="55" w:type="dxa"/>
        <w:tblCellMar>
          <w:left w:w="70" w:type="dxa"/>
          <w:right w:w="70" w:type="dxa"/>
        </w:tblCellMar>
        <w:tblLook w:val="04A0" w:firstRow="1" w:lastRow="0" w:firstColumn="1" w:lastColumn="0" w:noHBand="0" w:noVBand="1"/>
      </w:tblPr>
      <w:tblGrid>
        <w:gridCol w:w="8237"/>
        <w:gridCol w:w="920"/>
      </w:tblGrid>
      <w:tr w:rsidR="00E2069F" w:rsidRPr="00847257" w14:paraId="1986586F" w14:textId="77777777" w:rsidTr="00BE0152">
        <w:trPr>
          <w:trHeight w:val="855"/>
        </w:trPr>
        <w:tc>
          <w:tcPr>
            <w:tcW w:w="823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45EB85"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Pérdida total de los dos (02) ojos, o de ambos miembros superiores (brazos), o de las dos manos, o de ambos miembros inferiores (piernas), o de los dos (02) pies, o de un miembro inferior (pierna) con una mano o un brazo</w:t>
            </w:r>
            <w:r>
              <w:rPr>
                <w:rFonts w:ascii="Georgia" w:eastAsia="Times New Roman" w:hAnsi="Georgia" w:cs="Arial"/>
                <w:color w:val="000000"/>
                <w:szCs w:val="20"/>
                <w:lang w:eastAsia="es-PE"/>
              </w:rPr>
              <w:t>.</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14:paraId="4B691639"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100%</w:t>
            </w:r>
          </w:p>
        </w:tc>
      </w:tr>
      <w:tr w:rsidR="00E2069F" w:rsidRPr="00847257" w14:paraId="5EF03CF6" w14:textId="77777777" w:rsidTr="00BE0152">
        <w:trPr>
          <w:trHeight w:val="570"/>
        </w:trPr>
        <w:tc>
          <w:tcPr>
            <w:tcW w:w="8237" w:type="dxa"/>
            <w:tcBorders>
              <w:top w:val="nil"/>
              <w:left w:val="single" w:sz="4" w:space="0" w:color="auto"/>
              <w:bottom w:val="single" w:sz="4" w:space="0" w:color="auto"/>
              <w:right w:val="single" w:sz="4" w:space="0" w:color="auto"/>
            </w:tcBorders>
            <w:shd w:val="clear" w:color="auto" w:fill="auto"/>
            <w:vAlign w:val="bottom"/>
            <w:hideMark/>
          </w:tcPr>
          <w:p w14:paraId="51FB57FD"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Pérdida total de uno de los miembros superiores (brazos), o uno de los miembros inferiores (pierna), o de una mano</w:t>
            </w:r>
            <w:r>
              <w:rPr>
                <w:rFonts w:ascii="Georgia" w:eastAsia="Times New Roman" w:hAnsi="Georgia" w:cs="Arial"/>
                <w:color w:val="000000"/>
                <w:szCs w:val="20"/>
                <w:lang w:eastAsia="es-PE"/>
              </w:rPr>
              <w:t>.</w:t>
            </w:r>
          </w:p>
        </w:tc>
        <w:tc>
          <w:tcPr>
            <w:tcW w:w="920" w:type="dxa"/>
            <w:tcBorders>
              <w:top w:val="nil"/>
              <w:left w:val="nil"/>
              <w:bottom w:val="single" w:sz="4" w:space="0" w:color="auto"/>
              <w:right w:val="single" w:sz="4" w:space="0" w:color="auto"/>
            </w:tcBorders>
            <w:shd w:val="clear" w:color="auto" w:fill="auto"/>
            <w:noWrap/>
            <w:vAlign w:val="center"/>
            <w:hideMark/>
          </w:tcPr>
          <w:p w14:paraId="326B718F"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50%</w:t>
            </w:r>
          </w:p>
        </w:tc>
      </w:tr>
      <w:tr w:rsidR="00E2069F" w:rsidRPr="00847257" w14:paraId="34CF1311" w14:textId="77777777" w:rsidTr="00BE0152">
        <w:trPr>
          <w:trHeight w:val="285"/>
        </w:trPr>
        <w:tc>
          <w:tcPr>
            <w:tcW w:w="8237" w:type="dxa"/>
            <w:tcBorders>
              <w:top w:val="nil"/>
              <w:left w:val="single" w:sz="4" w:space="0" w:color="auto"/>
              <w:bottom w:val="single" w:sz="4" w:space="0" w:color="auto"/>
              <w:right w:val="single" w:sz="4" w:space="0" w:color="auto"/>
            </w:tcBorders>
            <w:shd w:val="clear" w:color="auto" w:fill="auto"/>
            <w:vAlign w:val="bottom"/>
            <w:hideMark/>
          </w:tcPr>
          <w:p w14:paraId="415F842E"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Pérdida total de un pie</w:t>
            </w:r>
            <w:r>
              <w:rPr>
                <w:rFonts w:ascii="Georgia" w:eastAsia="Times New Roman" w:hAnsi="Georgia" w:cs="Arial"/>
                <w:color w:val="000000"/>
                <w:szCs w:val="20"/>
                <w:lang w:eastAsia="es-PE"/>
              </w:rPr>
              <w:t>.</w:t>
            </w:r>
          </w:p>
        </w:tc>
        <w:tc>
          <w:tcPr>
            <w:tcW w:w="920" w:type="dxa"/>
            <w:tcBorders>
              <w:top w:val="nil"/>
              <w:left w:val="nil"/>
              <w:bottom w:val="single" w:sz="4" w:space="0" w:color="auto"/>
              <w:right w:val="single" w:sz="4" w:space="0" w:color="auto"/>
            </w:tcBorders>
            <w:shd w:val="clear" w:color="auto" w:fill="auto"/>
            <w:noWrap/>
            <w:vAlign w:val="center"/>
            <w:hideMark/>
          </w:tcPr>
          <w:p w14:paraId="085EB840"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40%</w:t>
            </w:r>
          </w:p>
        </w:tc>
      </w:tr>
      <w:tr w:rsidR="00E2069F" w:rsidRPr="00847257" w14:paraId="575ABEDB" w14:textId="77777777" w:rsidTr="00BE0152">
        <w:trPr>
          <w:trHeight w:val="285"/>
        </w:trPr>
        <w:tc>
          <w:tcPr>
            <w:tcW w:w="8237" w:type="dxa"/>
            <w:tcBorders>
              <w:top w:val="nil"/>
              <w:left w:val="single" w:sz="4" w:space="0" w:color="auto"/>
              <w:bottom w:val="single" w:sz="4" w:space="0" w:color="auto"/>
              <w:right w:val="single" w:sz="4" w:space="0" w:color="auto"/>
            </w:tcBorders>
            <w:shd w:val="clear" w:color="auto" w:fill="auto"/>
            <w:vAlign w:val="bottom"/>
            <w:hideMark/>
          </w:tcPr>
          <w:p w14:paraId="071B4646"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Sordera completa de ambos oídos</w:t>
            </w:r>
            <w:r>
              <w:rPr>
                <w:rFonts w:ascii="Georgia" w:eastAsia="Times New Roman" w:hAnsi="Georgia" w:cs="Arial"/>
                <w:color w:val="000000"/>
                <w:szCs w:val="20"/>
                <w:lang w:eastAsia="es-PE"/>
              </w:rPr>
              <w:t>.</w:t>
            </w:r>
            <w:r w:rsidRPr="00BE0152">
              <w:rPr>
                <w:rFonts w:ascii="Georgia" w:eastAsia="Times New Roman" w:hAnsi="Georgia" w:cs="Arial"/>
                <w:color w:val="000000"/>
                <w:szCs w:val="20"/>
                <w:lang w:eastAsia="es-PE"/>
              </w:rPr>
              <w:tab/>
            </w:r>
          </w:p>
        </w:tc>
        <w:tc>
          <w:tcPr>
            <w:tcW w:w="920" w:type="dxa"/>
            <w:tcBorders>
              <w:top w:val="nil"/>
              <w:left w:val="nil"/>
              <w:bottom w:val="single" w:sz="4" w:space="0" w:color="auto"/>
              <w:right w:val="single" w:sz="4" w:space="0" w:color="auto"/>
            </w:tcBorders>
            <w:shd w:val="clear" w:color="auto" w:fill="auto"/>
            <w:noWrap/>
            <w:vAlign w:val="center"/>
            <w:hideMark/>
          </w:tcPr>
          <w:p w14:paraId="3C63AFC4"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50%</w:t>
            </w:r>
          </w:p>
        </w:tc>
      </w:tr>
      <w:tr w:rsidR="00E2069F" w:rsidRPr="00847257" w14:paraId="66F5AC20" w14:textId="77777777" w:rsidTr="00BE0152">
        <w:trPr>
          <w:trHeight w:val="570"/>
        </w:trPr>
        <w:tc>
          <w:tcPr>
            <w:tcW w:w="8237" w:type="dxa"/>
            <w:tcBorders>
              <w:top w:val="nil"/>
              <w:left w:val="single" w:sz="4" w:space="0" w:color="auto"/>
              <w:bottom w:val="single" w:sz="4" w:space="0" w:color="auto"/>
              <w:right w:val="single" w:sz="4" w:space="0" w:color="auto"/>
            </w:tcBorders>
            <w:shd w:val="clear" w:color="auto" w:fill="auto"/>
            <w:vAlign w:val="bottom"/>
            <w:hideMark/>
          </w:tcPr>
          <w:p w14:paraId="4F58AA6E"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Sordera completa de un oído en caso de que el asegurado ya hubiera tenido sordera completa del otro, antes de contratar este seguro</w:t>
            </w:r>
            <w:r>
              <w:rPr>
                <w:rFonts w:ascii="Georgia" w:eastAsia="Times New Roman" w:hAnsi="Georgia" w:cs="Arial"/>
                <w:color w:val="000000"/>
                <w:szCs w:val="20"/>
                <w:lang w:eastAsia="es-PE"/>
              </w:rPr>
              <w:t>.</w:t>
            </w:r>
          </w:p>
        </w:tc>
        <w:tc>
          <w:tcPr>
            <w:tcW w:w="920" w:type="dxa"/>
            <w:tcBorders>
              <w:top w:val="nil"/>
              <w:left w:val="nil"/>
              <w:bottom w:val="single" w:sz="4" w:space="0" w:color="auto"/>
              <w:right w:val="single" w:sz="4" w:space="0" w:color="auto"/>
            </w:tcBorders>
            <w:shd w:val="clear" w:color="auto" w:fill="auto"/>
            <w:noWrap/>
            <w:vAlign w:val="center"/>
            <w:hideMark/>
          </w:tcPr>
          <w:p w14:paraId="178F13C2"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25%</w:t>
            </w:r>
          </w:p>
        </w:tc>
      </w:tr>
      <w:tr w:rsidR="00E2069F" w:rsidRPr="00847257" w14:paraId="20ECCA4A" w14:textId="77777777" w:rsidTr="00BE0152">
        <w:trPr>
          <w:trHeight w:val="285"/>
        </w:trPr>
        <w:tc>
          <w:tcPr>
            <w:tcW w:w="8237" w:type="dxa"/>
            <w:tcBorders>
              <w:top w:val="nil"/>
              <w:left w:val="single" w:sz="4" w:space="0" w:color="auto"/>
              <w:bottom w:val="single" w:sz="4" w:space="0" w:color="auto"/>
              <w:right w:val="single" w:sz="4" w:space="0" w:color="auto"/>
            </w:tcBorders>
            <w:shd w:val="clear" w:color="auto" w:fill="auto"/>
            <w:vAlign w:val="bottom"/>
            <w:hideMark/>
          </w:tcPr>
          <w:p w14:paraId="79D93FBB"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Sordera completa de un oído</w:t>
            </w:r>
            <w:r>
              <w:rPr>
                <w:rFonts w:ascii="Georgia" w:eastAsia="Times New Roman" w:hAnsi="Georgia" w:cs="Arial"/>
                <w:color w:val="000000"/>
                <w:szCs w:val="20"/>
                <w:lang w:eastAsia="es-PE"/>
              </w:rPr>
              <w:t>.</w:t>
            </w:r>
          </w:p>
        </w:tc>
        <w:tc>
          <w:tcPr>
            <w:tcW w:w="920" w:type="dxa"/>
            <w:tcBorders>
              <w:top w:val="nil"/>
              <w:left w:val="nil"/>
              <w:bottom w:val="single" w:sz="4" w:space="0" w:color="auto"/>
              <w:right w:val="single" w:sz="4" w:space="0" w:color="auto"/>
            </w:tcBorders>
            <w:shd w:val="clear" w:color="auto" w:fill="auto"/>
            <w:noWrap/>
            <w:vAlign w:val="center"/>
            <w:hideMark/>
          </w:tcPr>
          <w:p w14:paraId="1E6EEFA8"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13%</w:t>
            </w:r>
          </w:p>
        </w:tc>
      </w:tr>
      <w:tr w:rsidR="00E2069F" w:rsidRPr="00847257" w14:paraId="5DCF8AC7" w14:textId="77777777" w:rsidTr="00BE0152">
        <w:trPr>
          <w:trHeight w:val="570"/>
        </w:trPr>
        <w:tc>
          <w:tcPr>
            <w:tcW w:w="8237" w:type="dxa"/>
            <w:tcBorders>
              <w:top w:val="nil"/>
              <w:left w:val="single" w:sz="4" w:space="0" w:color="auto"/>
              <w:bottom w:val="single" w:sz="4" w:space="0" w:color="auto"/>
              <w:right w:val="single" w:sz="4" w:space="0" w:color="auto"/>
            </w:tcBorders>
            <w:shd w:val="clear" w:color="auto" w:fill="auto"/>
            <w:vAlign w:val="bottom"/>
            <w:hideMark/>
          </w:tcPr>
          <w:p w14:paraId="37192C96"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Ceguera total de un ojo en caso de que el asegurado ya hubiere tenido ceguera total del otro antes de contratar este seguro</w:t>
            </w:r>
            <w:r>
              <w:rPr>
                <w:rFonts w:ascii="Georgia" w:eastAsia="Times New Roman" w:hAnsi="Georgia" w:cs="Arial"/>
                <w:color w:val="000000"/>
                <w:szCs w:val="20"/>
                <w:lang w:eastAsia="es-PE"/>
              </w:rPr>
              <w:t>.</w:t>
            </w:r>
          </w:p>
        </w:tc>
        <w:tc>
          <w:tcPr>
            <w:tcW w:w="920" w:type="dxa"/>
            <w:tcBorders>
              <w:top w:val="nil"/>
              <w:left w:val="nil"/>
              <w:bottom w:val="single" w:sz="4" w:space="0" w:color="auto"/>
              <w:right w:val="single" w:sz="4" w:space="0" w:color="auto"/>
            </w:tcBorders>
            <w:shd w:val="clear" w:color="auto" w:fill="auto"/>
            <w:noWrap/>
            <w:vAlign w:val="center"/>
            <w:hideMark/>
          </w:tcPr>
          <w:p w14:paraId="5BD036B4"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50%</w:t>
            </w:r>
          </w:p>
        </w:tc>
      </w:tr>
      <w:tr w:rsidR="00E2069F" w:rsidRPr="00847257" w14:paraId="37F85F0C" w14:textId="77777777" w:rsidTr="00BE0152">
        <w:trPr>
          <w:trHeight w:val="285"/>
        </w:trPr>
        <w:tc>
          <w:tcPr>
            <w:tcW w:w="8237" w:type="dxa"/>
            <w:tcBorders>
              <w:top w:val="nil"/>
              <w:left w:val="single" w:sz="4" w:space="0" w:color="auto"/>
              <w:bottom w:val="single" w:sz="4" w:space="0" w:color="auto"/>
              <w:right w:val="single" w:sz="4" w:space="0" w:color="auto"/>
            </w:tcBorders>
            <w:shd w:val="clear" w:color="auto" w:fill="auto"/>
            <w:vAlign w:val="bottom"/>
            <w:hideMark/>
          </w:tcPr>
          <w:p w14:paraId="7E0BEA00"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Ceguera total de un ojo</w:t>
            </w:r>
            <w:r>
              <w:rPr>
                <w:rFonts w:ascii="Georgia" w:eastAsia="Times New Roman" w:hAnsi="Georgia" w:cs="Arial"/>
                <w:color w:val="000000"/>
                <w:szCs w:val="20"/>
                <w:lang w:eastAsia="es-PE"/>
              </w:rPr>
              <w:t>.</w:t>
            </w:r>
          </w:p>
        </w:tc>
        <w:tc>
          <w:tcPr>
            <w:tcW w:w="920" w:type="dxa"/>
            <w:tcBorders>
              <w:top w:val="nil"/>
              <w:left w:val="nil"/>
              <w:bottom w:val="single" w:sz="4" w:space="0" w:color="auto"/>
              <w:right w:val="single" w:sz="4" w:space="0" w:color="auto"/>
            </w:tcBorders>
            <w:shd w:val="clear" w:color="auto" w:fill="auto"/>
            <w:noWrap/>
            <w:vAlign w:val="center"/>
            <w:hideMark/>
          </w:tcPr>
          <w:p w14:paraId="2A1D0FEA"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35%</w:t>
            </w:r>
          </w:p>
        </w:tc>
      </w:tr>
      <w:tr w:rsidR="00E2069F" w:rsidRPr="00847257" w14:paraId="31F89C15" w14:textId="77777777" w:rsidTr="00BE0152">
        <w:trPr>
          <w:trHeight w:val="285"/>
        </w:trPr>
        <w:tc>
          <w:tcPr>
            <w:tcW w:w="8237" w:type="dxa"/>
            <w:tcBorders>
              <w:top w:val="nil"/>
              <w:left w:val="single" w:sz="4" w:space="0" w:color="auto"/>
              <w:bottom w:val="single" w:sz="4" w:space="0" w:color="auto"/>
              <w:right w:val="single" w:sz="4" w:space="0" w:color="auto"/>
            </w:tcBorders>
            <w:shd w:val="clear" w:color="auto" w:fill="auto"/>
            <w:vAlign w:val="bottom"/>
            <w:hideMark/>
          </w:tcPr>
          <w:p w14:paraId="4E631D6F"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Pérdida total de un pulgar</w:t>
            </w:r>
            <w:r>
              <w:rPr>
                <w:rFonts w:ascii="Georgia" w:eastAsia="Times New Roman" w:hAnsi="Georgia" w:cs="Arial"/>
                <w:color w:val="000000"/>
                <w:szCs w:val="20"/>
                <w:lang w:eastAsia="es-PE"/>
              </w:rPr>
              <w:t>.</w:t>
            </w:r>
          </w:p>
        </w:tc>
        <w:tc>
          <w:tcPr>
            <w:tcW w:w="920" w:type="dxa"/>
            <w:tcBorders>
              <w:top w:val="nil"/>
              <w:left w:val="nil"/>
              <w:bottom w:val="single" w:sz="4" w:space="0" w:color="auto"/>
              <w:right w:val="single" w:sz="4" w:space="0" w:color="auto"/>
            </w:tcBorders>
            <w:shd w:val="clear" w:color="auto" w:fill="auto"/>
            <w:noWrap/>
            <w:vAlign w:val="center"/>
            <w:hideMark/>
          </w:tcPr>
          <w:p w14:paraId="4B6D0F81"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20%</w:t>
            </w:r>
          </w:p>
        </w:tc>
      </w:tr>
      <w:tr w:rsidR="00E2069F" w:rsidRPr="00847257" w14:paraId="4E5D84E8" w14:textId="77777777" w:rsidTr="00BE0152">
        <w:trPr>
          <w:trHeight w:val="285"/>
        </w:trPr>
        <w:tc>
          <w:tcPr>
            <w:tcW w:w="8237" w:type="dxa"/>
            <w:tcBorders>
              <w:top w:val="nil"/>
              <w:left w:val="single" w:sz="4" w:space="0" w:color="auto"/>
              <w:bottom w:val="single" w:sz="4" w:space="0" w:color="auto"/>
              <w:right w:val="single" w:sz="4" w:space="0" w:color="auto"/>
            </w:tcBorders>
            <w:shd w:val="clear" w:color="auto" w:fill="auto"/>
            <w:vAlign w:val="bottom"/>
            <w:hideMark/>
          </w:tcPr>
          <w:p w14:paraId="2988B1C3"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Pérdida total del índice derecho o izquierdo</w:t>
            </w:r>
            <w:r>
              <w:rPr>
                <w:rFonts w:ascii="Georgia" w:eastAsia="Times New Roman" w:hAnsi="Georgia" w:cs="Arial"/>
                <w:color w:val="000000"/>
                <w:szCs w:val="20"/>
                <w:lang w:eastAsia="es-PE"/>
              </w:rPr>
              <w:t>.</w:t>
            </w:r>
          </w:p>
        </w:tc>
        <w:tc>
          <w:tcPr>
            <w:tcW w:w="920" w:type="dxa"/>
            <w:tcBorders>
              <w:top w:val="nil"/>
              <w:left w:val="nil"/>
              <w:bottom w:val="single" w:sz="4" w:space="0" w:color="auto"/>
              <w:right w:val="single" w:sz="4" w:space="0" w:color="auto"/>
            </w:tcBorders>
            <w:shd w:val="clear" w:color="auto" w:fill="auto"/>
            <w:noWrap/>
            <w:vAlign w:val="center"/>
            <w:hideMark/>
          </w:tcPr>
          <w:p w14:paraId="7C186166"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15%</w:t>
            </w:r>
          </w:p>
        </w:tc>
      </w:tr>
      <w:tr w:rsidR="00E2069F" w:rsidRPr="00847257" w14:paraId="62333121" w14:textId="77777777" w:rsidTr="00BE0152">
        <w:trPr>
          <w:trHeight w:val="285"/>
        </w:trPr>
        <w:tc>
          <w:tcPr>
            <w:tcW w:w="8237" w:type="dxa"/>
            <w:tcBorders>
              <w:top w:val="nil"/>
              <w:left w:val="single" w:sz="4" w:space="0" w:color="auto"/>
              <w:bottom w:val="single" w:sz="4" w:space="0" w:color="auto"/>
              <w:right w:val="single" w:sz="4" w:space="0" w:color="auto"/>
            </w:tcBorders>
            <w:shd w:val="clear" w:color="auto" w:fill="auto"/>
            <w:vAlign w:val="bottom"/>
            <w:hideMark/>
          </w:tcPr>
          <w:p w14:paraId="74C0A60C"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Pérdida total de cualquiera de los demás dedos de la mano</w:t>
            </w:r>
            <w:r>
              <w:rPr>
                <w:rFonts w:ascii="Georgia" w:eastAsia="Times New Roman" w:hAnsi="Georgia" w:cs="Arial"/>
                <w:color w:val="000000"/>
                <w:szCs w:val="20"/>
                <w:lang w:eastAsia="es-PE"/>
              </w:rPr>
              <w:t>.</w:t>
            </w:r>
          </w:p>
        </w:tc>
        <w:tc>
          <w:tcPr>
            <w:tcW w:w="920" w:type="dxa"/>
            <w:tcBorders>
              <w:top w:val="nil"/>
              <w:left w:val="nil"/>
              <w:bottom w:val="single" w:sz="4" w:space="0" w:color="auto"/>
              <w:right w:val="single" w:sz="4" w:space="0" w:color="auto"/>
            </w:tcBorders>
            <w:shd w:val="clear" w:color="auto" w:fill="auto"/>
            <w:noWrap/>
            <w:vAlign w:val="center"/>
            <w:hideMark/>
          </w:tcPr>
          <w:p w14:paraId="1DAF1E89"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5%</w:t>
            </w:r>
          </w:p>
        </w:tc>
      </w:tr>
      <w:tr w:rsidR="00E2069F" w:rsidRPr="00847257" w14:paraId="494584D1" w14:textId="77777777" w:rsidTr="00BE0152">
        <w:trPr>
          <w:trHeight w:val="285"/>
        </w:trPr>
        <w:tc>
          <w:tcPr>
            <w:tcW w:w="8237" w:type="dxa"/>
            <w:tcBorders>
              <w:top w:val="nil"/>
              <w:left w:val="single" w:sz="4" w:space="0" w:color="auto"/>
              <w:bottom w:val="single" w:sz="4" w:space="0" w:color="auto"/>
              <w:right w:val="single" w:sz="4" w:space="0" w:color="auto"/>
            </w:tcBorders>
            <w:shd w:val="clear" w:color="auto" w:fill="auto"/>
            <w:vAlign w:val="bottom"/>
            <w:hideMark/>
          </w:tcPr>
          <w:p w14:paraId="60F0A424" w14:textId="77777777" w:rsidR="00E2069F" w:rsidRPr="00847257" w:rsidRDefault="00BE0152" w:rsidP="00847257">
            <w:pPr>
              <w:ind w:right="283"/>
              <w:rPr>
                <w:rFonts w:ascii="Georgia" w:eastAsia="Times New Roman" w:hAnsi="Georgia" w:cs="Arial"/>
                <w:color w:val="000000"/>
                <w:szCs w:val="20"/>
                <w:lang w:eastAsia="es-PE"/>
              </w:rPr>
            </w:pPr>
            <w:r w:rsidRPr="00BE0152">
              <w:rPr>
                <w:rFonts w:ascii="Georgia" w:eastAsia="Times New Roman" w:hAnsi="Georgia" w:cs="Arial"/>
                <w:color w:val="000000"/>
                <w:szCs w:val="20"/>
                <w:lang w:eastAsia="es-PE"/>
              </w:rPr>
              <w:t>Pérdida total de un dedo del pie</w:t>
            </w:r>
            <w:r>
              <w:rPr>
                <w:rFonts w:ascii="Georgia" w:eastAsia="Times New Roman" w:hAnsi="Georgia" w:cs="Arial"/>
                <w:color w:val="000000"/>
                <w:szCs w:val="20"/>
                <w:lang w:eastAsia="es-PE"/>
              </w:rPr>
              <w:t>.</w:t>
            </w:r>
          </w:p>
        </w:tc>
        <w:tc>
          <w:tcPr>
            <w:tcW w:w="920" w:type="dxa"/>
            <w:tcBorders>
              <w:top w:val="nil"/>
              <w:left w:val="nil"/>
              <w:bottom w:val="single" w:sz="4" w:space="0" w:color="auto"/>
              <w:right w:val="single" w:sz="4" w:space="0" w:color="auto"/>
            </w:tcBorders>
            <w:shd w:val="clear" w:color="auto" w:fill="auto"/>
            <w:noWrap/>
            <w:vAlign w:val="center"/>
            <w:hideMark/>
          </w:tcPr>
          <w:p w14:paraId="0AD5DB2A" w14:textId="77777777" w:rsidR="00E2069F" w:rsidRPr="00847257" w:rsidRDefault="00E2069F" w:rsidP="00BE0152">
            <w:pPr>
              <w:ind w:right="283"/>
              <w:jc w:val="center"/>
              <w:rPr>
                <w:rFonts w:ascii="Georgia" w:eastAsia="Times New Roman" w:hAnsi="Georgia" w:cs="Arial"/>
                <w:color w:val="000000"/>
                <w:szCs w:val="20"/>
                <w:lang w:eastAsia="es-PE"/>
              </w:rPr>
            </w:pPr>
            <w:r w:rsidRPr="00847257">
              <w:rPr>
                <w:rFonts w:ascii="Georgia" w:eastAsia="Times New Roman" w:hAnsi="Georgia" w:cs="Arial"/>
                <w:color w:val="000000"/>
                <w:szCs w:val="20"/>
                <w:lang w:eastAsia="es-PE"/>
              </w:rPr>
              <w:t>3%</w:t>
            </w:r>
          </w:p>
        </w:tc>
      </w:tr>
    </w:tbl>
    <w:p w14:paraId="0B05265D" w14:textId="77777777" w:rsidR="00E2069F" w:rsidRPr="00847257" w:rsidRDefault="00E2069F" w:rsidP="00847257">
      <w:pPr>
        <w:ind w:right="283"/>
        <w:rPr>
          <w:rFonts w:ascii="Georgia" w:eastAsia="Arial Unicode MS" w:hAnsi="Georgia" w:cs="Arial"/>
          <w:snapToGrid w:val="0"/>
          <w:color w:val="000000"/>
          <w:szCs w:val="20"/>
        </w:rPr>
      </w:pPr>
    </w:p>
    <w:p w14:paraId="5F9D687E" w14:textId="77777777" w:rsidR="00BE0152" w:rsidRPr="00BE0152" w:rsidRDefault="00BE0152" w:rsidP="00BE0152">
      <w:pPr>
        <w:ind w:right="283"/>
        <w:rPr>
          <w:rFonts w:ascii="Georgia" w:eastAsia="Arial Unicode MS" w:hAnsi="Georgia" w:cs="Arial"/>
          <w:snapToGrid w:val="0"/>
          <w:color w:val="000000"/>
          <w:szCs w:val="20"/>
        </w:rPr>
      </w:pPr>
      <w:r w:rsidRPr="00BE0152">
        <w:rPr>
          <w:rFonts w:ascii="Georgia" w:eastAsia="Arial Unicode MS" w:hAnsi="Georgia" w:cs="Arial"/>
          <w:snapToGrid w:val="0"/>
          <w:color w:val="000000"/>
          <w:szCs w:val="20"/>
        </w:rPr>
        <w:t xml:space="preserve">La pérdida total de cada falange se calculará en forma proporcional a la pérdida total del dedo completo correspondiente. La indemnización por la pérdida total o parcial de varios </w:t>
      </w:r>
      <w:proofErr w:type="gramStart"/>
      <w:r w:rsidRPr="00BE0152">
        <w:rPr>
          <w:rFonts w:ascii="Georgia" w:eastAsia="Arial Unicode MS" w:hAnsi="Georgia" w:cs="Arial"/>
          <w:snapToGrid w:val="0"/>
          <w:color w:val="000000"/>
          <w:szCs w:val="20"/>
        </w:rPr>
        <w:t>dedos,</w:t>
      </w:r>
      <w:proofErr w:type="gramEnd"/>
      <w:r w:rsidRPr="00BE0152">
        <w:rPr>
          <w:rFonts w:ascii="Georgia" w:eastAsia="Arial Unicode MS" w:hAnsi="Georgia" w:cs="Arial"/>
          <w:snapToGrid w:val="0"/>
          <w:color w:val="000000"/>
          <w:szCs w:val="20"/>
        </w:rPr>
        <w:t xml:space="preserve"> se determinará sumando el porcentaje asignado a cada uno de los dedos y falanges perdidos. La pérdida funcional total de cualquier </w:t>
      </w:r>
      <w:proofErr w:type="gramStart"/>
      <w:r w:rsidRPr="00BE0152">
        <w:rPr>
          <w:rFonts w:ascii="Georgia" w:eastAsia="Arial Unicode MS" w:hAnsi="Georgia" w:cs="Arial"/>
          <w:snapToGrid w:val="0"/>
          <w:color w:val="000000"/>
          <w:szCs w:val="20"/>
        </w:rPr>
        <w:t>miembro,</w:t>
      </w:r>
      <w:proofErr w:type="gramEnd"/>
      <w:r w:rsidRPr="00BE0152">
        <w:rPr>
          <w:rFonts w:ascii="Georgia" w:eastAsia="Arial Unicode MS" w:hAnsi="Georgia" w:cs="Arial"/>
          <w:snapToGrid w:val="0"/>
          <w:color w:val="000000"/>
          <w:szCs w:val="20"/>
        </w:rPr>
        <w:t xml:space="preserve"> se considerará como pérdida total del mismo.</w:t>
      </w:r>
    </w:p>
    <w:p w14:paraId="34BE9825" w14:textId="77777777" w:rsidR="00BE0152" w:rsidRPr="00BE0152" w:rsidRDefault="00BE0152" w:rsidP="00BE0152">
      <w:pPr>
        <w:ind w:right="283"/>
        <w:rPr>
          <w:rFonts w:ascii="Georgia" w:eastAsia="Arial Unicode MS" w:hAnsi="Georgia" w:cs="Arial"/>
          <w:snapToGrid w:val="0"/>
          <w:color w:val="000000"/>
          <w:szCs w:val="20"/>
        </w:rPr>
      </w:pPr>
    </w:p>
    <w:p w14:paraId="0EDF8C46" w14:textId="77777777" w:rsidR="00E2069F" w:rsidRPr="00847257" w:rsidRDefault="00BE0152" w:rsidP="00BE0152">
      <w:pPr>
        <w:ind w:right="283"/>
        <w:rPr>
          <w:rFonts w:ascii="Georgia" w:eastAsia="Arial Unicode MS" w:hAnsi="Georgia" w:cs="Arial"/>
          <w:snapToGrid w:val="0"/>
          <w:color w:val="000000"/>
          <w:szCs w:val="20"/>
        </w:rPr>
      </w:pPr>
      <w:r w:rsidRPr="00BE0152">
        <w:rPr>
          <w:rFonts w:ascii="Georgia" w:eastAsia="Arial Unicode MS" w:hAnsi="Georgia" w:cs="Arial"/>
          <w:snapToGrid w:val="0"/>
          <w:color w:val="000000"/>
          <w:szCs w:val="20"/>
        </w:rPr>
        <w:lastRenderedPageBreak/>
        <w:t>En el caso de ocurrir más de un siniestro durante la vigencia del seguro, los porcentajes a indemnizar se calcularán en base al monto asegurado y no al saldo de éste, después de haber efectuado otros pagos. Sin embargo, el total de indemnizaciones provenientes de desmembramientos por uno o más Accidentes ocurridos durante el período de cobertura de esta póliza, no podrá, en ningún caso, exceder del cien por ciento (100%) del monto asegurado para esta alternativa.</w:t>
      </w:r>
    </w:p>
    <w:p w14:paraId="31152230" w14:textId="77777777" w:rsidR="00E2069F" w:rsidRDefault="00E2069F" w:rsidP="00847257">
      <w:pPr>
        <w:ind w:left="-142" w:right="283"/>
        <w:rPr>
          <w:rFonts w:ascii="Georgia" w:hAnsi="Georgia"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15448A" w:rsidRPr="00E468E1" w14:paraId="69186FFA" w14:textId="77777777" w:rsidTr="00153B92">
        <w:tc>
          <w:tcPr>
            <w:tcW w:w="9498" w:type="dxa"/>
            <w:shd w:val="clear" w:color="auto" w:fill="01C1D6"/>
          </w:tcPr>
          <w:p w14:paraId="12CD4D3A" w14:textId="77777777" w:rsidR="0015448A" w:rsidRPr="00E468E1" w:rsidRDefault="0015448A" w:rsidP="0015448A">
            <w:pPr>
              <w:ind w:right="283"/>
              <w:rPr>
                <w:rFonts w:ascii="Georgia" w:hAnsi="Georgia" w:cs="Arial"/>
                <w:b/>
                <w:color w:val="FFFFFF" w:themeColor="background1"/>
                <w:szCs w:val="20"/>
              </w:rPr>
            </w:pPr>
            <w:r>
              <w:rPr>
                <w:rFonts w:ascii="Georgia" w:hAnsi="Georgia" w:cs="Arial"/>
                <w:b/>
                <w:color w:val="FFFFFF" w:themeColor="background1"/>
                <w:szCs w:val="20"/>
              </w:rPr>
              <w:t>Artículo 4</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Exclusiones</w:t>
            </w:r>
          </w:p>
        </w:tc>
      </w:tr>
    </w:tbl>
    <w:p w14:paraId="698CB5B7" w14:textId="77777777" w:rsidR="00E2069F" w:rsidRPr="00847257" w:rsidRDefault="00E2069F" w:rsidP="00847257">
      <w:pPr>
        <w:ind w:right="283"/>
        <w:contextualSpacing/>
        <w:rPr>
          <w:rFonts w:ascii="Georgia" w:hAnsi="Georgia" w:cs="Arial"/>
          <w:b/>
          <w:szCs w:val="20"/>
          <w:lang w:val="es-ES_tradnl"/>
        </w:rPr>
      </w:pPr>
    </w:p>
    <w:p w14:paraId="56241CE6" w14:textId="77777777" w:rsidR="00BE0152" w:rsidRPr="00BE0152" w:rsidRDefault="00BE0152" w:rsidP="00BE0152">
      <w:pPr>
        <w:ind w:right="283"/>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La presente Cláusula Adicional no otorga ninguna de las coberturas o beneficios estipulados en ella, cuando se originen por, o sean una consecuencia o complicación de:</w:t>
      </w:r>
    </w:p>
    <w:p w14:paraId="42758137" w14:textId="77777777" w:rsidR="00BE0152" w:rsidRPr="00BE0152" w:rsidRDefault="00BE0152" w:rsidP="00BE0152">
      <w:pPr>
        <w:ind w:right="283"/>
        <w:rPr>
          <w:rFonts w:ascii="Georgia" w:eastAsia="Arial Unicode MS" w:hAnsi="Georgia" w:cs="Arial"/>
          <w:b/>
          <w:spacing w:val="-3"/>
          <w:szCs w:val="20"/>
          <w:lang w:val="es-CL" w:eastAsia="es-ES"/>
        </w:rPr>
      </w:pPr>
    </w:p>
    <w:p w14:paraId="30EAF6C5"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ENFERMEDADES, CONDICIONES O LESIONES PRE-EXISTENTES al VIAJE del ASEGURADO y cualquiera de sus consecuencias, incluyendo convalecencias y alteraciones durante tratamientos que no se encuentran todavía en una etapa consolidada, y las secuelas de enfermedades anteriores al VIAJE.</w:t>
      </w:r>
    </w:p>
    <w:p w14:paraId="4109AA99"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 xml:space="preserve">Participación en cualquier equipo deportivo profesional o semiprofesional y cualquier deporte o actividad riesgoso: que incluye: aviación privada, paracaidismo, ala delta, parapente, </w:t>
      </w:r>
      <w:proofErr w:type="spellStart"/>
      <w:r w:rsidRPr="00BE0152">
        <w:rPr>
          <w:rFonts w:ascii="Georgia" w:eastAsia="Arial Unicode MS" w:hAnsi="Georgia" w:cs="Arial"/>
          <w:b/>
          <w:spacing w:val="-3"/>
          <w:szCs w:val="20"/>
          <w:lang w:val="es-CL" w:eastAsia="es-ES"/>
        </w:rPr>
        <w:t>bungee</w:t>
      </w:r>
      <w:proofErr w:type="spellEnd"/>
      <w:r w:rsidRPr="00BE0152">
        <w:rPr>
          <w:rFonts w:ascii="Georgia" w:eastAsia="Arial Unicode MS" w:hAnsi="Georgia" w:cs="Arial"/>
          <w:b/>
          <w:spacing w:val="-3"/>
          <w:szCs w:val="20"/>
          <w:lang w:val="es-CL" w:eastAsia="es-ES"/>
        </w:rPr>
        <w:t xml:space="preserve"> jumping, alpinismo, escalada, motociclismo, artes marciales, boxeo, rodeo, rugby, equitación, polo, buceo.</w:t>
      </w:r>
    </w:p>
    <w:p w14:paraId="2AE290EA"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Suicidio, intento de suicidio o LESIÓN intencionalmente infringida por el ASEGURADO a sí mismo.</w:t>
      </w:r>
    </w:p>
    <w:p w14:paraId="50DE38F9"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Prestación de servicios en las fuerzas armadas o unidades auxiliares de las mismas en casos de Guerras civiles nacionales o extranjeras, motines, movimientos populares, represalias, restricciones a la libre circulación, huelgas, explosiones, misiones para la obtención o mantenimiento de la paz.</w:t>
      </w:r>
    </w:p>
    <w:p w14:paraId="783C8BBC"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Las enfermedades epidémicas y sus consecuencias, que provengan directa o indirectamente de pandemia, ya sea que haya sido declarada por la Organización Mundial de la Salud o el organismo que lo reemplace, o bien, por la autoridad correspondiente de cualquiera de los países, localidades o regiones afectadas.</w:t>
      </w:r>
    </w:p>
    <w:p w14:paraId="45C99EFC"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Todo hecho que reconozca su origen o sea resultado de un viaje a, en o a través de cualquiera de los países o territorios especificados en las CONDICIONES PARTICULARES y/o Certificado de Seguro, según corresponda como, asimismo, el pago solicitado en dicho país, cualquiera sea la causa, aun cuando la permanencia en el país excluido pudiere ser considerada como fortuita para el ASEGURADO.</w:t>
      </w:r>
    </w:p>
    <w:p w14:paraId="62E514C4"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 xml:space="preserve">Comisión de actos calificados como delito, así como la </w:t>
      </w:r>
      <w:proofErr w:type="gramStart"/>
      <w:r w:rsidRPr="00BE0152">
        <w:rPr>
          <w:rFonts w:ascii="Georgia" w:eastAsia="Arial Unicode MS" w:hAnsi="Georgia" w:cs="Arial"/>
          <w:b/>
          <w:spacing w:val="-3"/>
          <w:szCs w:val="20"/>
          <w:lang w:val="es-CL" w:eastAsia="es-ES"/>
        </w:rPr>
        <w:t>participación activa</w:t>
      </w:r>
      <w:proofErr w:type="gramEnd"/>
      <w:r w:rsidRPr="00BE0152">
        <w:rPr>
          <w:rFonts w:ascii="Georgia" w:eastAsia="Arial Unicode MS" w:hAnsi="Georgia" w:cs="Arial"/>
          <w:b/>
          <w:spacing w:val="-3"/>
          <w:szCs w:val="20"/>
          <w:lang w:val="es-CL" w:eastAsia="es-ES"/>
        </w:rPr>
        <w:t xml:space="preserve"> en rebelión, revolución, sublevación, asonadas, motín, conmoción civil, subversión y terrorismo.</w:t>
      </w:r>
    </w:p>
    <w:p w14:paraId="095AA0A3"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Encontrarse el ASEGURADO en estado de ebriedad, o bajo los efectos de cualquier narcótico, a menos que hubiese sido administrado por prescripción médica. Estos estados deberán ser certificados por la autoridad competente.</w:t>
      </w:r>
    </w:p>
    <w:p w14:paraId="74D1433C"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Desempeñarse el ASEGURADO como piloto o tripulante de aviones civiles o comerciales, a menos que expresa y específicamente se prevea y acepte su cobertura por el asegurador.</w:t>
      </w:r>
    </w:p>
    <w:p w14:paraId="1B0D5394" w14:textId="77777777" w:rsid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Infecciones bacterianas, excepto las infecciones piogénicas que sean consecuencia de una herida, cortadura o amputación accidental.</w:t>
      </w:r>
    </w:p>
    <w:p w14:paraId="694C1520"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Tratamientos médicos o quirúrgicos distintos de los necesarios a consecuencia de lesiones o enfermedad cubiertas por esta póliza. Por tanto, si el ASEGURADO viaja al extranjero a someterse a algún tratamiento médico específico, estas prestaciones quedarán expresamente excluidas de las coberturas de la presente PÓLIZA.</w:t>
      </w:r>
    </w:p>
    <w:p w14:paraId="26D36DF4"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Participación en carreras, apuestas, competencias y desafíos que sean remunerados o sean la ocupación principal del asegurado.</w:t>
      </w:r>
    </w:p>
    <w:p w14:paraId="182DF0C0"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Acto delictivo cometido, en calidad de autor o cómplice, por un beneficiario o quien pudiere reclamar el monto asegurado o la indemnización.</w:t>
      </w:r>
    </w:p>
    <w:p w14:paraId="3579B7B0"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La asistencia por servicios que el ASEGURADO haya contratado sin previa autorización de la Central de Asistencia, salvo se acredite a satisfacción de la COMPAÑÍA que por causa de fuerza mayor ha sido imposible requerir la previa autorización.</w:t>
      </w:r>
    </w:p>
    <w:p w14:paraId="1988AEC9"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Los gastos de asistencia médica, hospitalaria o sanitaria en que se haya incurrido fuera del territorio de cobertura según lo determinado en las Condiciones Particulares y/o Certificado de Seguro, según corresponda.</w:t>
      </w:r>
    </w:p>
    <w:p w14:paraId="2BA61250"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lastRenderedPageBreak/>
        <w:t>ENFERMEDADES mentales o estados patológicos producidos durante el viaje por ingestión voluntaria de alcohol, drogas, sustancias tóxicas, narcóticos o medicamentos adquiridos sin prescripción médica.</w:t>
      </w:r>
    </w:p>
    <w:p w14:paraId="1D1950DF"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Suministro de prótesis, anteojos y/o lentes de contacto, aun cuando obedezcan a eventos ocurridos durante el viaje.</w:t>
      </w:r>
    </w:p>
    <w:p w14:paraId="6F402B43"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Cualquier acontecimiento, pérdida, lesión, daño o responsabilidad legal que se produzca como consecuencia directa o indirecta de un viaje en, a, o a través de cualquiera de los siguientes países: Afganistán, Cuba, República Democrática del Congo, Irán, Iraq, Liberia, Sudán o Siria o cualquier país que ingrese a la lista OFAC.</w:t>
      </w:r>
    </w:p>
    <w:p w14:paraId="0BC8A8A6"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Cualquier pérdida, lesión, daño o responsabilidad legal que sufra directa o indirectamente una persona terrorista o miembro de una organización terrorista, traficante de drogas, o proveedor de armas nucleares, químicas o biológicas</w:t>
      </w:r>
    </w:p>
    <w:p w14:paraId="2BFA8CCC"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 xml:space="preserve">Peleas o riñas, salvo en aquellos casos en que se establezca judicialmente que se ha tratado de legítima defensa.  </w:t>
      </w:r>
    </w:p>
    <w:p w14:paraId="45F83331"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Riesgos de radiación, reacción nuclear o atómica, o contaminación radioactiva.</w:t>
      </w:r>
    </w:p>
    <w:p w14:paraId="5DD0CAC5" w14:textId="77777777" w:rsidR="00BE0152" w:rsidRPr="00BE0152" w:rsidRDefault="00BE0152" w:rsidP="00BE0152">
      <w:pPr>
        <w:numPr>
          <w:ilvl w:val="0"/>
          <w:numId w:val="48"/>
        </w:numPr>
        <w:ind w:left="426" w:right="283" w:hanging="426"/>
        <w:rPr>
          <w:rFonts w:ascii="Georgia" w:eastAsia="Arial Unicode MS" w:hAnsi="Georgia" w:cs="Arial"/>
          <w:b/>
          <w:spacing w:val="-3"/>
          <w:szCs w:val="20"/>
          <w:lang w:val="es-CL" w:eastAsia="es-ES"/>
        </w:rPr>
      </w:pPr>
      <w:r w:rsidRPr="00BE0152">
        <w:rPr>
          <w:rFonts w:ascii="Georgia" w:eastAsia="Arial Unicode MS" w:hAnsi="Georgia" w:cs="Arial"/>
          <w:b/>
          <w:spacing w:val="-3"/>
          <w:szCs w:val="20"/>
          <w:lang w:val="es-CL" w:eastAsia="es-ES"/>
        </w:rPr>
        <w:t xml:space="preserve">Anomalías congénitas, y los trastornos que sobrevengan por tales anomalías o se relacionen con ellas.  </w:t>
      </w:r>
    </w:p>
    <w:p w14:paraId="2DFFDDF4" w14:textId="77777777" w:rsidR="00E2069F" w:rsidRPr="00BE0152" w:rsidRDefault="00BE0152" w:rsidP="00847257">
      <w:pPr>
        <w:numPr>
          <w:ilvl w:val="0"/>
          <w:numId w:val="48"/>
        </w:numPr>
        <w:ind w:left="426" w:right="283" w:hanging="426"/>
        <w:rPr>
          <w:rFonts w:ascii="Georgia" w:eastAsia="Arial Unicode MS" w:hAnsi="Georgia" w:cs="Arial"/>
          <w:b/>
          <w:color w:val="000000"/>
          <w:szCs w:val="20"/>
          <w:lang w:val="es-ES" w:eastAsia="es-ES"/>
        </w:rPr>
      </w:pPr>
      <w:r w:rsidRPr="00BE0152">
        <w:rPr>
          <w:rFonts w:ascii="Georgia" w:eastAsia="Arial Unicode MS" w:hAnsi="Georgia" w:cs="Arial"/>
          <w:b/>
          <w:spacing w:val="-3"/>
          <w:szCs w:val="20"/>
          <w:lang w:val="es-CL" w:eastAsia="es-ES"/>
        </w:rPr>
        <w:t xml:space="preserve">Cualquier tipo </w:t>
      </w:r>
      <w:r>
        <w:rPr>
          <w:rFonts w:ascii="Georgia" w:eastAsia="Arial Unicode MS" w:hAnsi="Georgia" w:cs="Arial"/>
          <w:b/>
          <w:spacing w:val="-3"/>
          <w:szCs w:val="20"/>
          <w:lang w:val="es-CL" w:eastAsia="es-ES"/>
        </w:rPr>
        <w:t>de enfermedad mental o nerviosa</w:t>
      </w:r>
      <w:r w:rsidR="004A45BF" w:rsidRPr="00847257">
        <w:rPr>
          <w:rFonts w:ascii="Georgia" w:eastAsia="Arial Unicode MS" w:hAnsi="Georgia" w:cs="Arial"/>
          <w:b/>
          <w:color w:val="000000"/>
          <w:szCs w:val="20"/>
          <w:lang w:val="es-ES" w:eastAsia="es-ES"/>
        </w:rPr>
        <w:t>.</w:t>
      </w:r>
    </w:p>
    <w:p w14:paraId="4BF2B32E" w14:textId="77777777" w:rsidR="00E2069F" w:rsidRDefault="00E2069F" w:rsidP="00847257">
      <w:pPr>
        <w:ind w:right="283"/>
        <w:contextualSpacing/>
        <w:rPr>
          <w:rFonts w:ascii="Georgia" w:hAnsi="Georgia" w:cs="Arial"/>
          <w:b/>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15448A" w:rsidRPr="00E468E1" w14:paraId="3C909FE3" w14:textId="77777777" w:rsidTr="00153B92">
        <w:tc>
          <w:tcPr>
            <w:tcW w:w="9498" w:type="dxa"/>
            <w:shd w:val="clear" w:color="auto" w:fill="01C1D6"/>
          </w:tcPr>
          <w:p w14:paraId="38D0C7E0" w14:textId="77777777" w:rsidR="0015448A" w:rsidRPr="00E468E1" w:rsidRDefault="0015448A" w:rsidP="0015448A">
            <w:pPr>
              <w:ind w:right="283"/>
              <w:rPr>
                <w:rFonts w:ascii="Georgia" w:hAnsi="Georgia" w:cs="Arial"/>
                <w:b/>
                <w:color w:val="FFFFFF" w:themeColor="background1"/>
                <w:szCs w:val="20"/>
              </w:rPr>
            </w:pPr>
            <w:r>
              <w:rPr>
                <w:rFonts w:ascii="Georgia" w:hAnsi="Georgia" w:cs="Arial"/>
                <w:b/>
                <w:color w:val="FFFFFF" w:themeColor="background1"/>
                <w:szCs w:val="20"/>
              </w:rPr>
              <w:t>Artículo 5</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Terminación de la Cláusula Adicional</w:t>
            </w:r>
          </w:p>
        </w:tc>
      </w:tr>
    </w:tbl>
    <w:p w14:paraId="13529432" w14:textId="77777777" w:rsidR="00E2069F" w:rsidRPr="0015448A" w:rsidRDefault="00E2069F" w:rsidP="00847257">
      <w:pPr>
        <w:ind w:right="283"/>
        <w:rPr>
          <w:rFonts w:ascii="Georgia" w:eastAsia="Arial Unicode MS" w:hAnsi="Georgia" w:cs="Arial"/>
          <w:snapToGrid w:val="0"/>
          <w:color w:val="000000"/>
          <w:szCs w:val="20"/>
          <w:lang w:val="es-ES_tradnl"/>
        </w:rPr>
      </w:pPr>
    </w:p>
    <w:p w14:paraId="620BF5A3" w14:textId="77777777" w:rsidR="00E2069F" w:rsidRPr="00847257" w:rsidRDefault="00BE0152" w:rsidP="00847257">
      <w:pPr>
        <w:ind w:right="283"/>
        <w:rPr>
          <w:rFonts w:ascii="Georgia" w:eastAsia="Arial Unicode MS" w:hAnsi="Georgia" w:cs="Arial"/>
          <w:snapToGrid w:val="0"/>
          <w:color w:val="000000"/>
          <w:szCs w:val="20"/>
        </w:rPr>
      </w:pPr>
      <w:r w:rsidRPr="00BE0152">
        <w:rPr>
          <w:rFonts w:ascii="Georgia" w:eastAsia="Arial Unicode MS" w:hAnsi="Georgia" w:cs="Arial"/>
          <w:snapToGrid w:val="0"/>
          <w:color w:val="000000"/>
          <w:szCs w:val="20"/>
        </w:rPr>
        <w:t>La cobertura prevista por esta Cláusula Adicional cesará en la fecha en que termine la cobertura principal, cualquiera sea la causa.</w:t>
      </w:r>
    </w:p>
    <w:p w14:paraId="7FDB663F" w14:textId="77777777" w:rsidR="00E2069F" w:rsidRDefault="00E2069F" w:rsidP="00847257">
      <w:pPr>
        <w:ind w:right="283"/>
        <w:rPr>
          <w:rFonts w:ascii="Georgia" w:eastAsia="Arial Unicode MS" w:hAnsi="Georgia" w:cs="Arial"/>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15448A" w:rsidRPr="00E468E1" w14:paraId="3E7D27E1" w14:textId="77777777" w:rsidTr="00153B92">
        <w:tc>
          <w:tcPr>
            <w:tcW w:w="9498" w:type="dxa"/>
            <w:shd w:val="clear" w:color="auto" w:fill="01C1D6"/>
          </w:tcPr>
          <w:p w14:paraId="1EEE7EA4" w14:textId="77777777" w:rsidR="0015448A" w:rsidRPr="00E468E1" w:rsidRDefault="0015448A" w:rsidP="0015448A">
            <w:pPr>
              <w:ind w:right="283"/>
              <w:rPr>
                <w:rFonts w:ascii="Georgia" w:hAnsi="Georgia" w:cs="Arial"/>
                <w:b/>
                <w:color w:val="FFFFFF" w:themeColor="background1"/>
                <w:szCs w:val="20"/>
              </w:rPr>
            </w:pPr>
            <w:r>
              <w:rPr>
                <w:rFonts w:ascii="Georgia" w:hAnsi="Georgia" w:cs="Arial"/>
                <w:b/>
                <w:color w:val="FFFFFF" w:themeColor="background1"/>
                <w:szCs w:val="20"/>
              </w:rPr>
              <w:t>Artículo 6</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Aviso del Siniestro y Procedimiento para Solicitar la Cobertura</w:t>
            </w:r>
          </w:p>
        </w:tc>
      </w:tr>
    </w:tbl>
    <w:p w14:paraId="626FB575" w14:textId="77777777" w:rsidR="0015448A" w:rsidRPr="00847257" w:rsidRDefault="0015448A" w:rsidP="00847257">
      <w:pPr>
        <w:ind w:right="283"/>
        <w:rPr>
          <w:rFonts w:ascii="Georgia" w:eastAsia="Arial Unicode MS" w:hAnsi="Georgia" w:cs="Arial"/>
          <w:snapToGrid w:val="0"/>
          <w:color w:val="000000"/>
          <w:szCs w:val="20"/>
        </w:rPr>
      </w:pPr>
    </w:p>
    <w:p w14:paraId="729137B8" w14:textId="77777777" w:rsidR="00BE0152" w:rsidRPr="00BE0152" w:rsidRDefault="00BE0152" w:rsidP="00BE0152">
      <w:pPr>
        <w:ind w:right="283"/>
        <w:rPr>
          <w:rFonts w:ascii="Georgia" w:eastAsia="Arial Unicode MS" w:hAnsi="Georgia" w:cs="Arial"/>
          <w:b/>
          <w:snapToGrid w:val="0"/>
          <w:color w:val="000000"/>
          <w:szCs w:val="20"/>
        </w:rPr>
      </w:pPr>
      <w:r w:rsidRPr="00BE0152">
        <w:rPr>
          <w:rFonts w:ascii="Georgia" w:eastAsia="Arial Unicode MS" w:hAnsi="Georgia" w:cs="Arial"/>
          <w:b/>
          <w:snapToGrid w:val="0"/>
          <w:color w:val="000000"/>
          <w:szCs w:val="20"/>
        </w:rPr>
        <w:t>Si ocurriera un evento que diera lugar a una solicitud de cobertura bajo esta Cláusula Adicional, el</w:t>
      </w:r>
      <w:r w:rsidRPr="00BE0152">
        <w:rPr>
          <w:rFonts w:ascii="Georgia" w:eastAsia="Arial Unicode MS" w:hAnsi="Georgia" w:cs="Arial"/>
          <w:snapToGrid w:val="0"/>
          <w:color w:val="000000"/>
          <w:szCs w:val="20"/>
        </w:rPr>
        <w:t xml:space="preserve"> </w:t>
      </w:r>
      <w:r w:rsidRPr="00BE0152">
        <w:rPr>
          <w:rFonts w:ascii="Georgia" w:eastAsia="Arial Unicode MS" w:hAnsi="Georgia" w:cs="Arial"/>
          <w:b/>
          <w:snapToGrid w:val="0"/>
          <w:color w:val="000000"/>
          <w:szCs w:val="20"/>
        </w:rPr>
        <w:t>ASEGURADO o sus Beneficiarios deberán cumplir con lo siguiente:</w:t>
      </w:r>
    </w:p>
    <w:p w14:paraId="48139577" w14:textId="77777777" w:rsidR="00BE0152" w:rsidRPr="00BE0152" w:rsidRDefault="00BE0152" w:rsidP="00BE0152">
      <w:pPr>
        <w:ind w:right="283"/>
        <w:rPr>
          <w:rFonts w:ascii="Georgia" w:eastAsia="Arial Unicode MS" w:hAnsi="Georgia" w:cs="Arial"/>
          <w:b/>
          <w:snapToGrid w:val="0"/>
          <w:color w:val="000000"/>
          <w:szCs w:val="20"/>
        </w:rPr>
      </w:pPr>
    </w:p>
    <w:p w14:paraId="3259C761" w14:textId="77777777" w:rsidR="00BE0152" w:rsidRPr="00BE0152" w:rsidRDefault="00BE0152" w:rsidP="00BE0152">
      <w:pPr>
        <w:ind w:right="283"/>
        <w:rPr>
          <w:rFonts w:ascii="Georgia" w:eastAsia="Arial Unicode MS" w:hAnsi="Georgia" w:cs="Arial"/>
          <w:b/>
          <w:snapToGrid w:val="0"/>
          <w:color w:val="000000"/>
          <w:szCs w:val="20"/>
        </w:rPr>
      </w:pPr>
      <w:r w:rsidRPr="00BE0152">
        <w:rPr>
          <w:rFonts w:ascii="Georgia" w:eastAsia="Arial Unicode MS" w:hAnsi="Georgia" w:cs="Arial"/>
          <w:b/>
          <w:snapToGrid w:val="0"/>
          <w:color w:val="000000"/>
          <w:szCs w:val="20"/>
          <w:u w:val="single"/>
        </w:rPr>
        <w:t>Aviso:</w:t>
      </w:r>
      <w:r w:rsidRPr="00BE0152">
        <w:rPr>
          <w:rFonts w:ascii="Georgia" w:eastAsia="Arial Unicode MS" w:hAnsi="Georgia" w:cs="Arial"/>
          <w:b/>
          <w:snapToGrid w:val="0"/>
          <w:color w:val="000000"/>
          <w:szCs w:val="20"/>
        </w:rPr>
        <w:t xml:space="preserve"> Cuando se produzca algún hecho que pueda dar origen a la cobertura que otorga la presente Cláusula Adicional, el ASEGURADO debe solicitar por teléfono la asistencia correspondiente, indicando sus datos personales, el número de la PÓLIZA, el lugar donde se encuentra y la clase de servicio que precisa u otro dato que facilite su identificación al momento del uso del seguro.</w:t>
      </w:r>
    </w:p>
    <w:p w14:paraId="3942A337" w14:textId="77777777" w:rsidR="00BE0152" w:rsidRPr="00BE0152" w:rsidRDefault="00BE0152" w:rsidP="00BE0152">
      <w:pPr>
        <w:ind w:right="283"/>
        <w:rPr>
          <w:rFonts w:ascii="Georgia" w:eastAsia="Arial Unicode MS" w:hAnsi="Georgia" w:cs="Arial"/>
          <w:b/>
          <w:snapToGrid w:val="0"/>
          <w:color w:val="000000"/>
          <w:szCs w:val="20"/>
        </w:rPr>
      </w:pPr>
      <w:r w:rsidRPr="00BE0152">
        <w:rPr>
          <w:rFonts w:ascii="Georgia" w:eastAsia="Arial Unicode MS" w:hAnsi="Georgia" w:cs="Arial"/>
          <w:b/>
          <w:snapToGrid w:val="0"/>
          <w:color w:val="000000"/>
          <w:szCs w:val="20"/>
        </w:rPr>
        <w:t>Independientemente de la intervención del servicio de asistencia, el ASEGURADO o su beneficiario deberán dar aviso a la COMPAÑÍA por cualquiera de los medios de comunicación pactados, de la ocurrencia del siniestro, en un plazo no mayor a treinta (30) días calendario luego de ocurrido el suceso, o de haber tomado conocimiento del beneficio, o después de dicho plazo, siempre y cuando el retraso obedezca a motivos de fuerza mayor, caso fortuito o imposibilidad de hecho.</w:t>
      </w:r>
    </w:p>
    <w:p w14:paraId="4C7C39B0" w14:textId="77777777" w:rsidR="00BE0152" w:rsidRPr="00BE0152" w:rsidRDefault="00BE0152" w:rsidP="00BE0152">
      <w:pPr>
        <w:ind w:right="283"/>
        <w:rPr>
          <w:rFonts w:ascii="Georgia" w:eastAsia="Arial Unicode MS" w:hAnsi="Georgia" w:cs="Arial"/>
          <w:b/>
          <w:snapToGrid w:val="0"/>
          <w:color w:val="000000"/>
          <w:szCs w:val="20"/>
        </w:rPr>
      </w:pPr>
    </w:p>
    <w:p w14:paraId="54BE046E" w14:textId="77777777" w:rsidR="00BE0152" w:rsidRPr="00BE0152" w:rsidRDefault="00BE0152" w:rsidP="00BE0152">
      <w:pPr>
        <w:ind w:right="283"/>
        <w:rPr>
          <w:rFonts w:ascii="Georgia" w:eastAsia="Arial Unicode MS" w:hAnsi="Georgia" w:cs="Arial"/>
          <w:b/>
          <w:snapToGrid w:val="0"/>
          <w:color w:val="000000"/>
          <w:szCs w:val="20"/>
        </w:rPr>
      </w:pPr>
      <w:r w:rsidRPr="00BE0152">
        <w:rPr>
          <w:rFonts w:ascii="Georgia" w:eastAsia="Arial Unicode MS" w:hAnsi="Georgia" w:cs="Arial"/>
          <w:b/>
          <w:snapToGrid w:val="0"/>
          <w:color w:val="000000"/>
          <w:szCs w:val="20"/>
          <w:u w:val="single"/>
        </w:rPr>
        <w:t>Documentos:</w:t>
      </w:r>
      <w:r w:rsidRPr="00BE0152">
        <w:rPr>
          <w:rFonts w:ascii="Georgia" w:eastAsia="Arial Unicode MS" w:hAnsi="Georgia" w:cs="Arial"/>
          <w:b/>
          <w:snapToGrid w:val="0"/>
          <w:color w:val="000000"/>
          <w:szCs w:val="20"/>
        </w:rPr>
        <w:t xml:space="preserve"> Presentar en las oficinas de la COMPAÑÍA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18BCD498" w14:textId="77777777" w:rsidR="00BE0152" w:rsidRPr="00BE0152" w:rsidRDefault="00BE0152" w:rsidP="00BE0152">
      <w:pPr>
        <w:pStyle w:val="Prrafodelista"/>
        <w:numPr>
          <w:ilvl w:val="0"/>
          <w:numId w:val="98"/>
        </w:numPr>
        <w:ind w:left="426" w:right="283" w:hanging="426"/>
        <w:rPr>
          <w:rFonts w:ascii="Georgia" w:eastAsia="Arial Unicode MS" w:hAnsi="Georgia" w:cs="Arial"/>
          <w:b/>
          <w:snapToGrid w:val="0"/>
          <w:color w:val="000000"/>
          <w:szCs w:val="20"/>
        </w:rPr>
      </w:pPr>
      <w:r w:rsidRPr="00BE0152">
        <w:rPr>
          <w:rFonts w:ascii="Georgia" w:eastAsia="Arial Unicode MS" w:hAnsi="Georgia" w:cs="Arial"/>
          <w:b/>
          <w:snapToGrid w:val="0"/>
          <w:color w:val="000000"/>
          <w:szCs w:val="20"/>
        </w:rPr>
        <w:t>Documento de identidad del ASEGURADO;</w:t>
      </w:r>
    </w:p>
    <w:p w14:paraId="1F347C86" w14:textId="77777777" w:rsidR="00BE0152" w:rsidRPr="00BE0152" w:rsidRDefault="00BE0152" w:rsidP="00BE0152">
      <w:pPr>
        <w:pStyle w:val="Prrafodelista"/>
        <w:numPr>
          <w:ilvl w:val="0"/>
          <w:numId w:val="98"/>
        </w:numPr>
        <w:ind w:left="426" w:right="283" w:hanging="426"/>
        <w:rPr>
          <w:rFonts w:ascii="Georgia" w:eastAsia="Arial Unicode MS" w:hAnsi="Georgia" w:cs="Arial"/>
          <w:b/>
          <w:snapToGrid w:val="0"/>
          <w:color w:val="000000"/>
          <w:szCs w:val="20"/>
        </w:rPr>
      </w:pPr>
      <w:r w:rsidRPr="00BE0152">
        <w:rPr>
          <w:rFonts w:ascii="Georgia" w:eastAsia="Arial Unicode MS" w:hAnsi="Georgia" w:cs="Arial"/>
          <w:b/>
          <w:snapToGrid w:val="0"/>
          <w:color w:val="000000"/>
          <w:szCs w:val="20"/>
        </w:rPr>
        <w:t>Certificado del médico que prestó los primeros auxilios al ASEGURADO expresando las causas del accidente (si se indicara) y sus consecuencias conocidas o probables.</w:t>
      </w:r>
    </w:p>
    <w:p w14:paraId="3B99E816" w14:textId="77777777" w:rsidR="00BE0152" w:rsidRPr="00BE0152" w:rsidRDefault="00BE0152" w:rsidP="00BE0152">
      <w:pPr>
        <w:pStyle w:val="Prrafodelista"/>
        <w:numPr>
          <w:ilvl w:val="0"/>
          <w:numId w:val="98"/>
        </w:numPr>
        <w:ind w:left="426" w:right="283" w:hanging="426"/>
        <w:rPr>
          <w:rFonts w:ascii="Georgia" w:eastAsia="Arial Unicode MS" w:hAnsi="Georgia" w:cs="Arial"/>
          <w:b/>
          <w:snapToGrid w:val="0"/>
          <w:color w:val="000000"/>
          <w:szCs w:val="20"/>
        </w:rPr>
      </w:pPr>
      <w:r w:rsidRPr="00BE0152">
        <w:rPr>
          <w:rFonts w:ascii="Georgia" w:eastAsia="Arial Unicode MS" w:hAnsi="Georgia" w:cs="Arial"/>
          <w:b/>
          <w:snapToGrid w:val="0"/>
          <w:color w:val="000000"/>
          <w:szCs w:val="20"/>
        </w:rPr>
        <w:t>Certificado médico con diagnóstico, emitido por el Instituto Nacional de Rehabilitación del Ministerio de Salud o entidad legal que la sustituya, en el cual se evidencie la Pérdida Total.</w:t>
      </w:r>
    </w:p>
    <w:p w14:paraId="1A6971CE" w14:textId="77777777" w:rsidR="00BE0152" w:rsidRPr="00BE0152" w:rsidRDefault="00BE0152" w:rsidP="00BE0152">
      <w:pPr>
        <w:ind w:right="283"/>
        <w:rPr>
          <w:rFonts w:ascii="Georgia" w:eastAsia="Arial Unicode MS" w:hAnsi="Georgia" w:cs="Arial"/>
          <w:b/>
          <w:snapToGrid w:val="0"/>
          <w:color w:val="000000"/>
          <w:szCs w:val="20"/>
        </w:rPr>
      </w:pPr>
    </w:p>
    <w:p w14:paraId="5A3FAF32" w14:textId="77777777" w:rsidR="00BE0152" w:rsidRPr="00BE0152" w:rsidRDefault="00BE0152" w:rsidP="00BE0152">
      <w:pPr>
        <w:ind w:right="283"/>
        <w:rPr>
          <w:rFonts w:ascii="Georgia" w:eastAsia="Arial Unicode MS" w:hAnsi="Georgia" w:cs="Arial"/>
          <w:b/>
          <w:snapToGrid w:val="0"/>
          <w:color w:val="000000"/>
          <w:szCs w:val="20"/>
        </w:rPr>
      </w:pPr>
      <w:r w:rsidRPr="00BE0152">
        <w:rPr>
          <w:rFonts w:ascii="Georgia" w:eastAsia="Arial Unicode MS" w:hAnsi="Georgia" w:cs="Arial"/>
          <w:b/>
          <w:snapToGrid w:val="0"/>
          <w:color w:val="000000"/>
          <w:szCs w:val="20"/>
        </w:rPr>
        <w:t>El presente seguro no obliga a la COMPAÑIA a efectuar el pago si, de manera deliberada, no se permite el libre acceso a los médicos u otros funcionarios autorizados por la COMPAÑIA al lugar donde se encuentre el ASEGURADO, en caso sea necesario para la evaluación de la Solicitud de Cobertura; salvo que dicho impedimento provenga de una orden de autoridad competente en ejercicio de sus funciones.</w:t>
      </w:r>
    </w:p>
    <w:p w14:paraId="5830F651" w14:textId="77777777" w:rsidR="00BE0152" w:rsidRPr="00BE0152" w:rsidRDefault="00BE0152" w:rsidP="00BE0152">
      <w:pPr>
        <w:ind w:right="283"/>
        <w:rPr>
          <w:rFonts w:ascii="Georgia" w:eastAsia="Arial Unicode MS" w:hAnsi="Georgia" w:cs="Arial"/>
          <w:b/>
          <w:snapToGrid w:val="0"/>
          <w:color w:val="000000"/>
          <w:szCs w:val="20"/>
        </w:rPr>
      </w:pPr>
    </w:p>
    <w:p w14:paraId="69666381" w14:textId="77777777" w:rsidR="00BE0152" w:rsidRPr="00BE0152" w:rsidRDefault="00BE0152" w:rsidP="00BE0152">
      <w:pPr>
        <w:ind w:right="283"/>
        <w:rPr>
          <w:rFonts w:ascii="Georgia" w:eastAsia="Arial Unicode MS" w:hAnsi="Georgia" w:cs="Arial"/>
          <w:b/>
          <w:snapToGrid w:val="0"/>
          <w:color w:val="000000"/>
          <w:szCs w:val="20"/>
        </w:rPr>
      </w:pPr>
      <w:r w:rsidRPr="00BE0152">
        <w:rPr>
          <w:rFonts w:ascii="Georgia" w:eastAsia="Arial Unicode MS" w:hAnsi="Georgia" w:cs="Arial"/>
          <w:b/>
          <w:snapToGrid w:val="0"/>
          <w:color w:val="000000"/>
          <w:szCs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BE0152">
        <w:rPr>
          <w:rFonts w:ascii="Georgia" w:eastAsia="Arial Unicode MS" w:hAnsi="Georgia" w:cs="Arial"/>
          <w:b/>
          <w:snapToGrid w:val="0"/>
          <w:color w:val="000000"/>
          <w:szCs w:val="20"/>
        </w:rPr>
        <w:t>En caso que</w:t>
      </w:r>
      <w:proofErr w:type="gramEnd"/>
      <w:r w:rsidRPr="00BE0152">
        <w:rPr>
          <w:rFonts w:ascii="Georgia" w:eastAsia="Arial Unicode MS" w:hAnsi="Georgia" w:cs="Arial"/>
          <w:b/>
          <w:snapToGrid w:val="0"/>
          <w:color w:val="000000"/>
          <w:szCs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BE0152">
        <w:rPr>
          <w:rFonts w:ascii="Georgia" w:eastAsia="Arial Unicode MS" w:hAnsi="Georgia" w:cs="Arial"/>
          <w:b/>
          <w:snapToGrid w:val="0"/>
          <w:color w:val="000000"/>
          <w:szCs w:val="20"/>
        </w:rPr>
        <w:t>AFP’s</w:t>
      </w:r>
      <w:proofErr w:type="spellEnd"/>
      <w:r w:rsidRPr="00BE0152">
        <w:rPr>
          <w:rFonts w:ascii="Georgia" w:eastAsia="Arial Unicode MS" w:hAnsi="Georgia" w:cs="Arial"/>
          <w:b/>
          <w:snapToGrid w:val="0"/>
          <w:color w:val="000000"/>
          <w:szCs w:val="20"/>
        </w:rPr>
        <w:t>.</w:t>
      </w:r>
    </w:p>
    <w:p w14:paraId="18044327" w14:textId="77777777" w:rsidR="00BE0152" w:rsidRPr="00BE0152" w:rsidRDefault="00BE0152" w:rsidP="00BE0152">
      <w:pPr>
        <w:ind w:right="283"/>
        <w:rPr>
          <w:rFonts w:ascii="Georgia" w:eastAsia="Arial Unicode MS" w:hAnsi="Georgia" w:cs="Arial"/>
          <w:b/>
          <w:snapToGrid w:val="0"/>
          <w:color w:val="000000"/>
          <w:szCs w:val="20"/>
        </w:rPr>
      </w:pPr>
    </w:p>
    <w:p w14:paraId="7690E93C" w14:textId="77777777" w:rsidR="00BE0152" w:rsidRPr="00BE0152" w:rsidRDefault="00BE0152" w:rsidP="00BE0152">
      <w:pPr>
        <w:ind w:right="283"/>
        <w:rPr>
          <w:rFonts w:ascii="Georgia" w:eastAsia="Arial Unicode MS" w:hAnsi="Georgia" w:cs="Arial"/>
          <w:b/>
          <w:snapToGrid w:val="0"/>
          <w:color w:val="000000"/>
          <w:szCs w:val="20"/>
        </w:rPr>
      </w:pPr>
      <w:r w:rsidRPr="00BE0152">
        <w:rPr>
          <w:rFonts w:ascii="Georgia" w:eastAsia="Arial Unicode MS" w:hAnsi="Georgia" w:cs="Arial"/>
          <w:b/>
          <w:snapToGrid w:val="0"/>
          <w:color w:val="000000"/>
          <w:szCs w:val="20"/>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30509A3C" w14:textId="77777777" w:rsidR="00BE0152" w:rsidRPr="00BE0152" w:rsidRDefault="00BE0152" w:rsidP="00BE0152">
      <w:pPr>
        <w:ind w:right="283"/>
        <w:rPr>
          <w:rFonts w:ascii="Georgia" w:eastAsia="Arial Unicode MS" w:hAnsi="Georgia" w:cs="Arial"/>
          <w:b/>
          <w:snapToGrid w:val="0"/>
          <w:color w:val="000000"/>
          <w:szCs w:val="20"/>
        </w:rPr>
      </w:pPr>
    </w:p>
    <w:p w14:paraId="1F39B7F5" w14:textId="77777777" w:rsidR="00BE0152" w:rsidRPr="00BE0152" w:rsidRDefault="00BE0152" w:rsidP="00BE0152">
      <w:pPr>
        <w:ind w:right="283"/>
        <w:rPr>
          <w:rFonts w:ascii="Georgia" w:eastAsia="Arial Unicode MS" w:hAnsi="Georgia" w:cs="Arial"/>
          <w:b/>
          <w:snapToGrid w:val="0"/>
          <w:color w:val="000000"/>
          <w:szCs w:val="20"/>
        </w:rPr>
      </w:pPr>
      <w:r w:rsidRPr="00BE0152">
        <w:rPr>
          <w:rFonts w:ascii="Georgia" w:eastAsia="Arial Unicode MS" w:hAnsi="Georgia" w:cs="Arial"/>
          <w:b/>
          <w:snapToGrid w:val="0"/>
          <w:color w:val="000000"/>
          <w:szCs w:val="20"/>
        </w:rPr>
        <w:t>El plazo de veinte (20) días antes indicado se encuentra dentro de los treinta (30) días con el que cuenta La Aseguradora para pronunciarse sobre la aprobación o rechazo de la solicitud de cobertura.</w:t>
      </w:r>
    </w:p>
    <w:p w14:paraId="0452E269" w14:textId="77777777" w:rsidR="00BE0152" w:rsidRPr="00BE0152" w:rsidRDefault="00BE0152" w:rsidP="00BE0152">
      <w:pPr>
        <w:ind w:right="283"/>
        <w:rPr>
          <w:rFonts w:ascii="Georgia" w:eastAsia="Arial Unicode MS" w:hAnsi="Georgia" w:cs="Arial"/>
          <w:b/>
          <w:snapToGrid w:val="0"/>
          <w:color w:val="000000"/>
          <w:szCs w:val="20"/>
        </w:rPr>
      </w:pPr>
    </w:p>
    <w:p w14:paraId="7AC496A8" w14:textId="77777777" w:rsidR="00E2069F" w:rsidRPr="00BE0152" w:rsidRDefault="00BE0152" w:rsidP="00BE0152">
      <w:pPr>
        <w:ind w:right="283"/>
        <w:rPr>
          <w:rFonts w:ascii="Georgia" w:hAnsi="Georgia"/>
          <w:b/>
          <w:szCs w:val="20"/>
          <w:lang w:val="es-ES_tradnl"/>
        </w:rPr>
      </w:pPr>
      <w:r w:rsidRPr="00BE0152">
        <w:rPr>
          <w:rFonts w:ascii="Georgia" w:eastAsia="Arial Unicode MS" w:hAnsi="Georgia" w:cs="Arial"/>
          <w:b/>
          <w:snapToGrid w:val="0"/>
          <w:color w:val="000000"/>
          <w:szCs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sectPr w:rsidR="00E2069F" w:rsidRPr="00BE0152"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ews Gothic Euro">
    <w:altName w:val="Courier New"/>
    <w:charset w:val="00"/>
    <w:family w:val="auto"/>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54C4"/>
    <w:multiLevelType w:val="multilevel"/>
    <w:tmpl w:val="595A2394"/>
    <w:lvl w:ilvl="0">
      <w:start w:val="1"/>
      <w:numFmt w:val="lowerLetter"/>
      <w:lvlText w:val="%1)"/>
      <w:lvlJc w:val="left"/>
      <w:pPr>
        <w:tabs>
          <w:tab w:val="num" w:pos="831"/>
        </w:tabs>
        <w:ind w:left="831" w:hanging="405"/>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BC170D"/>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5F00434"/>
    <w:multiLevelType w:val="hybridMultilevel"/>
    <w:tmpl w:val="9EA83DD6"/>
    <w:lvl w:ilvl="0" w:tplc="6EA2C4E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3" w15:restartNumberingAfterBreak="0">
    <w:nsid w:val="086D6195"/>
    <w:multiLevelType w:val="hybridMultilevel"/>
    <w:tmpl w:val="A246CEA4"/>
    <w:lvl w:ilvl="0" w:tplc="340A000F">
      <w:start w:val="1"/>
      <w:numFmt w:val="decimal"/>
      <w:lvlText w:val="%1."/>
      <w:lvlJc w:val="left"/>
      <w:pPr>
        <w:ind w:left="1146" w:hanging="360"/>
      </w:pPr>
    </w:lvl>
    <w:lvl w:ilvl="1" w:tplc="340A0019" w:tentative="1">
      <w:start w:val="1"/>
      <w:numFmt w:val="lowerLetter"/>
      <w:lvlText w:val="%2."/>
      <w:lvlJc w:val="left"/>
      <w:pPr>
        <w:ind w:left="1866" w:hanging="360"/>
      </w:pPr>
    </w:lvl>
    <w:lvl w:ilvl="2" w:tplc="340A001B" w:tentative="1">
      <w:start w:val="1"/>
      <w:numFmt w:val="lowerRoman"/>
      <w:lvlText w:val="%3."/>
      <w:lvlJc w:val="right"/>
      <w:pPr>
        <w:ind w:left="2586" w:hanging="180"/>
      </w:pPr>
    </w:lvl>
    <w:lvl w:ilvl="3" w:tplc="340A000F" w:tentative="1">
      <w:start w:val="1"/>
      <w:numFmt w:val="decimal"/>
      <w:lvlText w:val="%4."/>
      <w:lvlJc w:val="left"/>
      <w:pPr>
        <w:ind w:left="3306" w:hanging="360"/>
      </w:pPr>
    </w:lvl>
    <w:lvl w:ilvl="4" w:tplc="340A0019" w:tentative="1">
      <w:start w:val="1"/>
      <w:numFmt w:val="lowerLetter"/>
      <w:lvlText w:val="%5."/>
      <w:lvlJc w:val="left"/>
      <w:pPr>
        <w:ind w:left="4026" w:hanging="360"/>
      </w:pPr>
    </w:lvl>
    <w:lvl w:ilvl="5" w:tplc="340A001B" w:tentative="1">
      <w:start w:val="1"/>
      <w:numFmt w:val="lowerRoman"/>
      <w:lvlText w:val="%6."/>
      <w:lvlJc w:val="right"/>
      <w:pPr>
        <w:ind w:left="4746" w:hanging="180"/>
      </w:pPr>
    </w:lvl>
    <w:lvl w:ilvl="6" w:tplc="340A000F" w:tentative="1">
      <w:start w:val="1"/>
      <w:numFmt w:val="decimal"/>
      <w:lvlText w:val="%7."/>
      <w:lvlJc w:val="left"/>
      <w:pPr>
        <w:ind w:left="5466" w:hanging="360"/>
      </w:pPr>
    </w:lvl>
    <w:lvl w:ilvl="7" w:tplc="340A0019" w:tentative="1">
      <w:start w:val="1"/>
      <w:numFmt w:val="lowerLetter"/>
      <w:lvlText w:val="%8."/>
      <w:lvlJc w:val="left"/>
      <w:pPr>
        <w:ind w:left="6186" w:hanging="360"/>
      </w:pPr>
    </w:lvl>
    <w:lvl w:ilvl="8" w:tplc="340A001B" w:tentative="1">
      <w:start w:val="1"/>
      <w:numFmt w:val="lowerRoman"/>
      <w:lvlText w:val="%9."/>
      <w:lvlJc w:val="right"/>
      <w:pPr>
        <w:ind w:left="6906" w:hanging="180"/>
      </w:pPr>
    </w:lvl>
  </w:abstractNum>
  <w:abstractNum w:abstractNumId="4" w15:restartNumberingAfterBreak="0">
    <w:nsid w:val="09C212BD"/>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 w15:restartNumberingAfterBreak="0">
    <w:nsid w:val="0A340B7E"/>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AA45A7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 w15:restartNumberingAfterBreak="0">
    <w:nsid w:val="0AFB6975"/>
    <w:multiLevelType w:val="hybridMultilevel"/>
    <w:tmpl w:val="DB165B38"/>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8" w15:restartNumberingAfterBreak="0">
    <w:nsid w:val="0BB436B5"/>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0D8B4F8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DA530FA"/>
    <w:multiLevelType w:val="multilevel"/>
    <w:tmpl w:val="595A2394"/>
    <w:lvl w:ilvl="0">
      <w:start w:val="1"/>
      <w:numFmt w:val="lowerLetter"/>
      <w:lvlText w:val="%1)"/>
      <w:lvlJc w:val="left"/>
      <w:pPr>
        <w:tabs>
          <w:tab w:val="num" w:pos="831"/>
        </w:tabs>
        <w:ind w:left="831" w:hanging="405"/>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3096EE4"/>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12" w15:restartNumberingAfterBreak="0">
    <w:nsid w:val="13D213F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3" w15:restartNumberingAfterBreak="0">
    <w:nsid w:val="14331461"/>
    <w:multiLevelType w:val="multilevel"/>
    <w:tmpl w:val="14BE28B8"/>
    <w:lvl w:ilvl="0">
      <w:start w:val="1"/>
      <w:numFmt w:val="lowerLetter"/>
      <w:lvlText w:val="%1)"/>
      <w:lvlJc w:val="left"/>
      <w:pPr>
        <w:tabs>
          <w:tab w:val="num" w:pos="1620"/>
        </w:tabs>
        <w:ind w:left="16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74A1FF4"/>
    <w:multiLevelType w:val="hybridMultilevel"/>
    <w:tmpl w:val="EEDAD1D4"/>
    <w:lvl w:ilvl="0" w:tplc="413273B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15" w15:restartNumberingAfterBreak="0">
    <w:nsid w:val="17FC4C2B"/>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6" w15:restartNumberingAfterBreak="0">
    <w:nsid w:val="199E6D76"/>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1ACB18F7"/>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15:restartNumberingAfterBreak="0">
    <w:nsid w:val="1C953E09"/>
    <w:multiLevelType w:val="singleLevel"/>
    <w:tmpl w:val="657A60C6"/>
    <w:lvl w:ilvl="0">
      <w:start w:val="1"/>
      <w:numFmt w:val="lowerLetter"/>
      <w:lvlText w:val="%1)"/>
      <w:lvlJc w:val="left"/>
      <w:pPr>
        <w:tabs>
          <w:tab w:val="num" w:pos="502"/>
        </w:tabs>
        <w:ind w:left="502" w:hanging="360"/>
      </w:pPr>
    </w:lvl>
  </w:abstractNum>
  <w:abstractNum w:abstractNumId="19" w15:restartNumberingAfterBreak="0">
    <w:nsid w:val="1EB5456B"/>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0C71974"/>
    <w:multiLevelType w:val="multilevel"/>
    <w:tmpl w:val="69EABF96"/>
    <w:lvl w:ilvl="0">
      <w:start w:val="1"/>
      <w:numFmt w:val="bullet"/>
      <w:lvlText w:val=""/>
      <w:lvlJc w:val="left"/>
      <w:pPr>
        <w:tabs>
          <w:tab w:val="num" w:pos="786"/>
        </w:tabs>
        <w:ind w:left="786" w:hanging="360"/>
      </w:pPr>
      <w:rPr>
        <w:rFonts w:ascii="Wingdings" w:hAnsi="Wingdings" w:hint="default"/>
      </w:rPr>
    </w:lvl>
    <w:lvl w:ilvl="1">
      <w:start w:val="1"/>
      <w:numFmt w:val="bullet"/>
      <w:lvlText w:val="o"/>
      <w:lvlJc w:val="left"/>
      <w:pPr>
        <w:tabs>
          <w:tab w:val="num" w:pos="1506"/>
        </w:tabs>
        <w:ind w:left="1506"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15275DA"/>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15:restartNumberingAfterBreak="0">
    <w:nsid w:val="21AB6537"/>
    <w:multiLevelType w:val="hybridMultilevel"/>
    <w:tmpl w:val="9BFCBA0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22A66287"/>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3BB731E"/>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5FA2E6B"/>
    <w:multiLevelType w:val="hybridMultilevel"/>
    <w:tmpl w:val="FCFA94B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15:restartNumberingAfterBreak="0">
    <w:nsid w:val="26FF3D42"/>
    <w:multiLevelType w:val="hybridMultilevel"/>
    <w:tmpl w:val="5A42165C"/>
    <w:lvl w:ilvl="0" w:tplc="9E2A1704">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28" w15:restartNumberingAfterBreak="0">
    <w:nsid w:val="27675118"/>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80D26EA"/>
    <w:multiLevelType w:val="hybridMultilevel"/>
    <w:tmpl w:val="3B7C8DC2"/>
    <w:lvl w:ilvl="0" w:tplc="340A0001">
      <w:start w:val="1"/>
      <w:numFmt w:val="bullet"/>
      <w:lvlText w:val=""/>
      <w:lvlJc w:val="left"/>
      <w:pPr>
        <w:ind w:left="1146" w:hanging="360"/>
      </w:pPr>
      <w:rPr>
        <w:rFonts w:ascii="Symbol" w:hAnsi="Symbol"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30" w15:restartNumberingAfterBreak="0">
    <w:nsid w:val="29607B2E"/>
    <w:multiLevelType w:val="hybridMultilevel"/>
    <w:tmpl w:val="72A22EEC"/>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31" w15:restartNumberingAfterBreak="0">
    <w:nsid w:val="2A8A270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DF377FF"/>
    <w:multiLevelType w:val="hybridMultilevel"/>
    <w:tmpl w:val="0F626430"/>
    <w:lvl w:ilvl="0" w:tplc="AFF4CF0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33" w15:restartNumberingAfterBreak="0">
    <w:nsid w:val="2E32734C"/>
    <w:multiLevelType w:val="hybridMultilevel"/>
    <w:tmpl w:val="EC48456A"/>
    <w:lvl w:ilvl="0" w:tplc="0C0A000F">
      <w:start w:val="1"/>
      <w:numFmt w:val="decimal"/>
      <w:lvlText w:val="%1."/>
      <w:lvlJc w:val="left"/>
      <w:pPr>
        <w:tabs>
          <w:tab w:val="num" w:pos="502"/>
        </w:tabs>
        <w:ind w:left="502"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2EDB5234"/>
    <w:multiLevelType w:val="hybridMultilevel"/>
    <w:tmpl w:val="D51AC558"/>
    <w:lvl w:ilvl="0" w:tplc="4E4C0B9C">
      <w:start w:val="1"/>
      <w:numFmt w:val="lowerLetter"/>
      <w:lvlText w:val="%1)"/>
      <w:lvlJc w:val="left"/>
      <w:pPr>
        <w:ind w:left="1098" w:hanging="360"/>
      </w:pPr>
      <w:rPr>
        <w:rFonts w:hint="default"/>
        <w:color w:val="auto"/>
      </w:rPr>
    </w:lvl>
    <w:lvl w:ilvl="1" w:tplc="280A0019">
      <w:start w:val="1"/>
      <w:numFmt w:val="lowerLetter"/>
      <w:lvlText w:val="%2."/>
      <w:lvlJc w:val="left"/>
      <w:pPr>
        <w:ind w:left="1818" w:hanging="360"/>
      </w:pPr>
    </w:lvl>
    <w:lvl w:ilvl="2" w:tplc="280A001B" w:tentative="1">
      <w:start w:val="1"/>
      <w:numFmt w:val="lowerRoman"/>
      <w:lvlText w:val="%3."/>
      <w:lvlJc w:val="right"/>
      <w:pPr>
        <w:ind w:left="2538" w:hanging="180"/>
      </w:pPr>
    </w:lvl>
    <w:lvl w:ilvl="3" w:tplc="280A000F" w:tentative="1">
      <w:start w:val="1"/>
      <w:numFmt w:val="decimal"/>
      <w:lvlText w:val="%4."/>
      <w:lvlJc w:val="left"/>
      <w:pPr>
        <w:ind w:left="3258" w:hanging="360"/>
      </w:pPr>
    </w:lvl>
    <w:lvl w:ilvl="4" w:tplc="280A0019" w:tentative="1">
      <w:start w:val="1"/>
      <w:numFmt w:val="lowerLetter"/>
      <w:lvlText w:val="%5."/>
      <w:lvlJc w:val="left"/>
      <w:pPr>
        <w:ind w:left="3978" w:hanging="360"/>
      </w:pPr>
    </w:lvl>
    <w:lvl w:ilvl="5" w:tplc="280A001B" w:tentative="1">
      <w:start w:val="1"/>
      <w:numFmt w:val="lowerRoman"/>
      <w:lvlText w:val="%6."/>
      <w:lvlJc w:val="right"/>
      <w:pPr>
        <w:ind w:left="4698" w:hanging="180"/>
      </w:pPr>
    </w:lvl>
    <w:lvl w:ilvl="6" w:tplc="280A000F" w:tentative="1">
      <w:start w:val="1"/>
      <w:numFmt w:val="decimal"/>
      <w:lvlText w:val="%7."/>
      <w:lvlJc w:val="left"/>
      <w:pPr>
        <w:ind w:left="5418" w:hanging="360"/>
      </w:pPr>
    </w:lvl>
    <w:lvl w:ilvl="7" w:tplc="280A0019" w:tentative="1">
      <w:start w:val="1"/>
      <w:numFmt w:val="lowerLetter"/>
      <w:lvlText w:val="%8."/>
      <w:lvlJc w:val="left"/>
      <w:pPr>
        <w:ind w:left="6138" w:hanging="360"/>
      </w:pPr>
    </w:lvl>
    <w:lvl w:ilvl="8" w:tplc="280A001B" w:tentative="1">
      <w:start w:val="1"/>
      <w:numFmt w:val="lowerRoman"/>
      <w:lvlText w:val="%9."/>
      <w:lvlJc w:val="right"/>
      <w:pPr>
        <w:ind w:left="6858" w:hanging="180"/>
      </w:pPr>
    </w:lvl>
  </w:abstractNum>
  <w:abstractNum w:abstractNumId="35" w15:restartNumberingAfterBreak="0">
    <w:nsid w:val="30030FC8"/>
    <w:multiLevelType w:val="singleLevel"/>
    <w:tmpl w:val="8416B72C"/>
    <w:lvl w:ilvl="0">
      <w:start w:val="1"/>
      <w:numFmt w:val="lowerLetter"/>
      <w:lvlText w:val="%1)"/>
      <w:lvlJc w:val="left"/>
      <w:pPr>
        <w:tabs>
          <w:tab w:val="num" w:pos="360"/>
        </w:tabs>
        <w:ind w:left="360" w:hanging="360"/>
      </w:pPr>
    </w:lvl>
  </w:abstractNum>
  <w:abstractNum w:abstractNumId="36" w15:restartNumberingAfterBreak="0">
    <w:nsid w:val="31AD71D5"/>
    <w:multiLevelType w:val="multilevel"/>
    <w:tmpl w:val="6C44DABE"/>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33DC470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8" w15:restartNumberingAfterBreak="0">
    <w:nsid w:val="35872ABF"/>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380131DE"/>
    <w:multiLevelType w:val="hybridMultilevel"/>
    <w:tmpl w:val="C32E6030"/>
    <w:lvl w:ilvl="0" w:tplc="3682727E">
      <w:start w:val="1"/>
      <w:numFmt w:val="lowerLetter"/>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40" w15:restartNumberingAfterBreak="0">
    <w:nsid w:val="38E56D2A"/>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92B65AF"/>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39C75055"/>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3" w15:restartNumberingAfterBreak="0">
    <w:nsid w:val="3A48247F"/>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4" w15:restartNumberingAfterBreak="0">
    <w:nsid w:val="3B804CB2"/>
    <w:multiLevelType w:val="hybridMultilevel"/>
    <w:tmpl w:val="20E8DED2"/>
    <w:lvl w:ilvl="0" w:tplc="6E0C3C86">
      <w:start w:val="8"/>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15:restartNumberingAfterBreak="0">
    <w:nsid w:val="3C0B34E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46" w15:restartNumberingAfterBreak="0">
    <w:nsid w:val="3E6A1849"/>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7" w15:restartNumberingAfterBreak="0">
    <w:nsid w:val="3F0B4F8A"/>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48" w15:restartNumberingAfterBreak="0">
    <w:nsid w:val="3F1F3E1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49" w15:restartNumberingAfterBreak="0">
    <w:nsid w:val="3FB071A9"/>
    <w:multiLevelType w:val="hybridMultilevel"/>
    <w:tmpl w:val="64D477CE"/>
    <w:lvl w:ilvl="0" w:tplc="34AE788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0" w15:restartNumberingAfterBreak="0">
    <w:nsid w:val="3FFE3D0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1" w15:restartNumberingAfterBreak="0">
    <w:nsid w:val="433C046A"/>
    <w:multiLevelType w:val="hybridMultilevel"/>
    <w:tmpl w:val="D51AC558"/>
    <w:lvl w:ilvl="0" w:tplc="4E4C0B9C">
      <w:start w:val="1"/>
      <w:numFmt w:val="lowerLetter"/>
      <w:lvlText w:val="%1)"/>
      <w:lvlJc w:val="left"/>
      <w:pPr>
        <w:ind w:left="1098" w:hanging="360"/>
      </w:pPr>
      <w:rPr>
        <w:rFonts w:hint="default"/>
        <w:color w:val="auto"/>
      </w:rPr>
    </w:lvl>
    <w:lvl w:ilvl="1" w:tplc="280A0019">
      <w:start w:val="1"/>
      <w:numFmt w:val="lowerLetter"/>
      <w:lvlText w:val="%2."/>
      <w:lvlJc w:val="left"/>
      <w:pPr>
        <w:ind w:left="1818" w:hanging="360"/>
      </w:pPr>
    </w:lvl>
    <w:lvl w:ilvl="2" w:tplc="280A001B" w:tentative="1">
      <w:start w:val="1"/>
      <w:numFmt w:val="lowerRoman"/>
      <w:lvlText w:val="%3."/>
      <w:lvlJc w:val="right"/>
      <w:pPr>
        <w:ind w:left="2538" w:hanging="180"/>
      </w:pPr>
    </w:lvl>
    <w:lvl w:ilvl="3" w:tplc="280A000F" w:tentative="1">
      <w:start w:val="1"/>
      <w:numFmt w:val="decimal"/>
      <w:lvlText w:val="%4."/>
      <w:lvlJc w:val="left"/>
      <w:pPr>
        <w:ind w:left="3258" w:hanging="360"/>
      </w:pPr>
    </w:lvl>
    <w:lvl w:ilvl="4" w:tplc="280A0019" w:tentative="1">
      <w:start w:val="1"/>
      <w:numFmt w:val="lowerLetter"/>
      <w:lvlText w:val="%5."/>
      <w:lvlJc w:val="left"/>
      <w:pPr>
        <w:ind w:left="3978" w:hanging="360"/>
      </w:pPr>
    </w:lvl>
    <w:lvl w:ilvl="5" w:tplc="280A001B" w:tentative="1">
      <w:start w:val="1"/>
      <w:numFmt w:val="lowerRoman"/>
      <w:lvlText w:val="%6."/>
      <w:lvlJc w:val="right"/>
      <w:pPr>
        <w:ind w:left="4698" w:hanging="180"/>
      </w:pPr>
    </w:lvl>
    <w:lvl w:ilvl="6" w:tplc="280A000F" w:tentative="1">
      <w:start w:val="1"/>
      <w:numFmt w:val="decimal"/>
      <w:lvlText w:val="%7."/>
      <w:lvlJc w:val="left"/>
      <w:pPr>
        <w:ind w:left="5418" w:hanging="360"/>
      </w:pPr>
    </w:lvl>
    <w:lvl w:ilvl="7" w:tplc="280A0019" w:tentative="1">
      <w:start w:val="1"/>
      <w:numFmt w:val="lowerLetter"/>
      <w:lvlText w:val="%8."/>
      <w:lvlJc w:val="left"/>
      <w:pPr>
        <w:ind w:left="6138" w:hanging="360"/>
      </w:pPr>
    </w:lvl>
    <w:lvl w:ilvl="8" w:tplc="280A001B" w:tentative="1">
      <w:start w:val="1"/>
      <w:numFmt w:val="lowerRoman"/>
      <w:lvlText w:val="%9."/>
      <w:lvlJc w:val="right"/>
      <w:pPr>
        <w:ind w:left="6858" w:hanging="180"/>
      </w:pPr>
    </w:lvl>
  </w:abstractNum>
  <w:abstractNum w:abstractNumId="52" w15:restartNumberingAfterBreak="0">
    <w:nsid w:val="43596BD9"/>
    <w:multiLevelType w:val="hybridMultilevel"/>
    <w:tmpl w:val="DE5850F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3" w15:restartNumberingAfterBreak="0">
    <w:nsid w:val="438745E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4" w15:restartNumberingAfterBreak="0">
    <w:nsid w:val="460E5A26"/>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5" w15:restartNumberingAfterBreak="0">
    <w:nsid w:val="46D93E7B"/>
    <w:multiLevelType w:val="hybridMultilevel"/>
    <w:tmpl w:val="E66C727A"/>
    <w:lvl w:ilvl="0" w:tplc="0CE8869E">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6" w15:restartNumberingAfterBreak="0">
    <w:nsid w:val="4727736B"/>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47F84A09"/>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8" w15:restartNumberingAfterBreak="0">
    <w:nsid w:val="4AC06A7D"/>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4BB52DFF"/>
    <w:multiLevelType w:val="hybridMultilevel"/>
    <w:tmpl w:val="AAF03F0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0" w15:restartNumberingAfterBreak="0">
    <w:nsid w:val="4DFC0FC8"/>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4FEE2F17"/>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2" w15:restartNumberingAfterBreak="0">
    <w:nsid w:val="50307B03"/>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520979B2"/>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4" w15:restartNumberingAfterBreak="0">
    <w:nsid w:val="5300701F"/>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5" w15:restartNumberingAfterBreak="0">
    <w:nsid w:val="551E2F12"/>
    <w:multiLevelType w:val="hybridMultilevel"/>
    <w:tmpl w:val="8166B1EE"/>
    <w:lvl w:ilvl="0" w:tplc="9C4CB294">
      <w:start w:val="1"/>
      <w:numFmt w:val="lowerLetter"/>
      <w:lvlText w:val="%1)"/>
      <w:lvlJc w:val="left"/>
      <w:pPr>
        <w:ind w:left="1071" w:hanging="360"/>
      </w:pPr>
      <w:rPr>
        <w:rFonts w:ascii="Arial Narrow" w:eastAsia="Arial Unicode MS" w:hAnsi="Arial Narrow" w:cs="Arial"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66" w15:restartNumberingAfterBreak="0">
    <w:nsid w:val="58364BF8"/>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7" w15:restartNumberingAfterBreak="0">
    <w:nsid w:val="58FA47B6"/>
    <w:multiLevelType w:val="hybridMultilevel"/>
    <w:tmpl w:val="5796A294"/>
    <w:lvl w:ilvl="0" w:tplc="CF56B96E">
      <w:start w:val="1"/>
      <w:numFmt w:val="lowerLetter"/>
      <w:lvlText w:val="%1)"/>
      <w:lvlJc w:val="left"/>
      <w:pPr>
        <w:tabs>
          <w:tab w:val="num" w:pos="1131"/>
        </w:tabs>
        <w:ind w:left="1131" w:hanging="705"/>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8" w15:restartNumberingAfterBreak="0">
    <w:nsid w:val="59130583"/>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9" w15:restartNumberingAfterBreak="0">
    <w:nsid w:val="59821635"/>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0" w15:restartNumberingAfterBreak="0">
    <w:nsid w:val="5D560982"/>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1" w15:restartNumberingAfterBreak="0">
    <w:nsid w:val="5DCC1EF1"/>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2" w15:restartNumberingAfterBreak="0">
    <w:nsid w:val="5DD740CE"/>
    <w:multiLevelType w:val="hybridMultilevel"/>
    <w:tmpl w:val="FD30D8A6"/>
    <w:lvl w:ilvl="0" w:tplc="A998976E">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73" w15:restartNumberingAfterBreak="0">
    <w:nsid w:val="5EC9008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4" w15:restartNumberingAfterBreak="0">
    <w:nsid w:val="61C50E59"/>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5" w15:restartNumberingAfterBreak="0">
    <w:nsid w:val="621161E6"/>
    <w:multiLevelType w:val="singleLevel"/>
    <w:tmpl w:val="F1C25772"/>
    <w:lvl w:ilvl="0">
      <w:start w:val="1"/>
      <w:numFmt w:val="lowerLetter"/>
      <w:lvlText w:val="%1)"/>
      <w:lvlJc w:val="left"/>
      <w:pPr>
        <w:tabs>
          <w:tab w:val="num" w:pos="831"/>
        </w:tabs>
        <w:ind w:left="831" w:hanging="491"/>
      </w:pPr>
      <w:rPr>
        <w:i w:val="0"/>
      </w:rPr>
    </w:lvl>
  </w:abstractNum>
  <w:abstractNum w:abstractNumId="76" w15:restartNumberingAfterBreak="0">
    <w:nsid w:val="62BA3736"/>
    <w:multiLevelType w:val="singleLevel"/>
    <w:tmpl w:val="04160017"/>
    <w:lvl w:ilvl="0">
      <w:start w:val="1"/>
      <w:numFmt w:val="lowerLetter"/>
      <w:lvlText w:val="%1)"/>
      <w:lvlJc w:val="left"/>
      <w:pPr>
        <w:tabs>
          <w:tab w:val="num" w:pos="360"/>
        </w:tabs>
        <w:ind w:left="360" w:hanging="360"/>
      </w:pPr>
    </w:lvl>
  </w:abstractNum>
  <w:abstractNum w:abstractNumId="77" w15:restartNumberingAfterBreak="0">
    <w:nsid w:val="643347B5"/>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8" w15:restartNumberingAfterBreak="0">
    <w:nsid w:val="64E6286D"/>
    <w:multiLevelType w:val="hybridMultilevel"/>
    <w:tmpl w:val="F184035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9" w15:restartNumberingAfterBreak="0">
    <w:nsid w:val="661B6C8C"/>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669068E6"/>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1" w15:restartNumberingAfterBreak="0">
    <w:nsid w:val="685600A6"/>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2" w15:restartNumberingAfterBreak="0">
    <w:nsid w:val="6ADF4588"/>
    <w:multiLevelType w:val="multilevel"/>
    <w:tmpl w:val="7D7C77EA"/>
    <w:lvl w:ilvl="0">
      <w:start w:val="1"/>
      <w:numFmt w:val="bullet"/>
      <w:lvlText w:val=""/>
      <w:lvlJc w:val="left"/>
      <w:pPr>
        <w:tabs>
          <w:tab w:val="num" w:pos="360"/>
        </w:tabs>
        <w:ind w:left="340" w:hanging="34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6AF04F16"/>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4" w15:restartNumberingAfterBreak="0">
    <w:nsid w:val="6B21181E"/>
    <w:multiLevelType w:val="hybridMultilevel"/>
    <w:tmpl w:val="D3ACF61A"/>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85" w15:restartNumberingAfterBreak="0">
    <w:nsid w:val="6DA77285"/>
    <w:multiLevelType w:val="hybridMultilevel"/>
    <w:tmpl w:val="B938227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6" w15:restartNumberingAfterBreak="0">
    <w:nsid w:val="6DCF6DFD"/>
    <w:multiLevelType w:val="singleLevel"/>
    <w:tmpl w:val="2D5EB64E"/>
    <w:lvl w:ilvl="0">
      <w:start w:val="1"/>
      <w:numFmt w:val="lowerLetter"/>
      <w:lvlText w:val="%1)"/>
      <w:lvlJc w:val="left"/>
      <w:pPr>
        <w:tabs>
          <w:tab w:val="num" w:pos="360"/>
        </w:tabs>
        <w:ind w:left="360" w:hanging="360"/>
      </w:pPr>
      <w:rPr>
        <w:b w:val="0"/>
        <w:i w:val="0"/>
      </w:rPr>
    </w:lvl>
  </w:abstractNum>
  <w:abstractNum w:abstractNumId="87" w15:restartNumberingAfterBreak="0">
    <w:nsid w:val="6E23096A"/>
    <w:multiLevelType w:val="multilevel"/>
    <w:tmpl w:val="FF527DAE"/>
    <w:lvl w:ilvl="0">
      <w:start w:val="1"/>
      <w:numFmt w:val="bullet"/>
      <w:lvlText w:val=""/>
      <w:lvlJc w:val="left"/>
      <w:pPr>
        <w:tabs>
          <w:tab w:val="num" w:pos="786"/>
        </w:tabs>
        <w:ind w:left="786"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6FAB312F"/>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89" w15:restartNumberingAfterBreak="0">
    <w:nsid w:val="71151032"/>
    <w:multiLevelType w:val="multilevel"/>
    <w:tmpl w:val="F5A6ACCA"/>
    <w:lvl w:ilvl="0">
      <w:start w:val="1"/>
      <w:numFmt w:val="lowerLetter"/>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7181430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72020F6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92" w15:restartNumberingAfterBreak="0">
    <w:nsid w:val="72A8684E"/>
    <w:multiLevelType w:val="hybridMultilevel"/>
    <w:tmpl w:val="4A26F514"/>
    <w:lvl w:ilvl="0" w:tplc="53264B18">
      <w:numFmt w:val="bullet"/>
      <w:lvlText w:val=""/>
      <w:lvlJc w:val="left"/>
      <w:pPr>
        <w:ind w:left="3270" w:hanging="360"/>
      </w:pPr>
      <w:rPr>
        <w:rFonts w:ascii="Symbol" w:eastAsiaTheme="minorHAnsi" w:hAnsi="Symbol" w:cs="Arial" w:hint="default"/>
      </w:rPr>
    </w:lvl>
    <w:lvl w:ilvl="1" w:tplc="280A0003" w:tentative="1">
      <w:start w:val="1"/>
      <w:numFmt w:val="bullet"/>
      <w:lvlText w:val="o"/>
      <w:lvlJc w:val="left"/>
      <w:pPr>
        <w:ind w:left="3990" w:hanging="360"/>
      </w:pPr>
      <w:rPr>
        <w:rFonts w:ascii="Courier New" w:hAnsi="Courier New" w:cs="Courier New" w:hint="default"/>
      </w:rPr>
    </w:lvl>
    <w:lvl w:ilvl="2" w:tplc="280A0005" w:tentative="1">
      <w:start w:val="1"/>
      <w:numFmt w:val="bullet"/>
      <w:lvlText w:val=""/>
      <w:lvlJc w:val="left"/>
      <w:pPr>
        <w:ind w:left="4710" w:hanging="360"/>
      </w:pPr>
      <w:rPr>
        <w:rFonts w:ascii="Wingdings" w:hAnsi="Wingdings" w:hint="default"/>
      </w:rPr>
    </w:lvl>
    <w:lvl w:ilvl="3" w:tplc="280A0001" w:tentative="1">
      <w:start w:val="1"/>
      <w:numFmt w:val="bullet"/>
      <w:lvlText w:val=""/>
      <w:lvlJc w:val="left"/>
      <w:pPr>
        <w:ind w:left="5430" w:hanging="360"/>
      </w:pPr>
      <w:rPr>
        <w:rFonts w:ascii="Symbol" w:hAnsi="Symbol" w:hint="default"/>
      </w:rPr>
    </w:lvl>
    <w:lvl w:ilvl="4" w:tplc="280A0003" w:tentative="1">
      <w:start w:val="1"/>
      <w:numFmt w:val="bullet"/>
      <w:lvlText w:val="o"/>
      <w:lvlJc w:val="left"/>
      <w:pPr>
        <w:ind w:left="6150" w:hanging="360"/>
      </w:pPr>
      <w:rPr>
        <w:rFonts w:ascii="Courier New" w:hAnsi="Courier New" w:cs="Courier New" w:hint="default"/>
      </w:rPr>
    </w:lvl>
    <w:lvl w:ilvl="5" w:tplc="280A0005" w:tentative="1">
      <w:start w:val="1"/>
      <w:numFmt w:val="bullet"/>
      <w:lvlText w:val=""/>
      <w:lvlJc w:val="left"/>
      <w:pPr>
        <w:ind w:left="6870" w:hanging="360"/>
      </w:pPr>
      <w:rPr>
        <w:rFonts w:ascii="Wingdings" w:hAnsi="Wingdings" w:hint="default"/>
      </w:rPr>
    </w:lvl>
    <w:lvl w:ilvl="6" w:tplc="280A0001" w:tentative="1">
      <w:start w:val="1"/>
      <w:numFmt w:val="bullet"/>
      <w:lvlText w:val=""/>
      <w:lvlJc w:val="left"/>
      <w:pPr>
        <w:ind w:left="7590" w:hanging="360"/>
      </w:pPr>
      <w:rPr>
        <w:rFonts w:ascii="Symbol" w:hAnsi="Symbol" w:hint="default"/>
      </w:rPr>
    </w:lvl>
    <w:lvl w:ilvl="7" w:tplc="280A0003" w:tentative="1">
      <w:start w:val="1"/>
      <w:numFmt w:val="bullet"/>
      <w:lvlText w:val="o"/>
      <w:lvlJc w:val="left"/>
      <w:pPr>
        <w:ind w:left="8310" w:hanging="360"/>
      </w:pPr>
      <w:rPr>
        <w:rFonts w:ascii="Courier New" w:hAnsi="Courier New" w:cs="Courier New" w:hint="default"/>
      </w:rPr>
    </w:lvl>
    <w:lvl w:ilvl="8" w:tplc="280A0005" w:tentative="1">
      <w:start w:val="1"/>
      <w:numFmt w:val="bullet"/>
      <w:lvlText w:val=""/>
      <w:lvlJc w:val="left"/>
      <w:pPr>
        <w:ind w:left="9030" w:hanging="360"/>
      </w:pPr>
      <w:rPr>
        <w:rFonts w:ascii="Wingdings" w:hAnsi="Wingdings" w:hint="default"/>
      </w:rPr>
    </w:lvl>
  </w:abstractNum>
  <w:abstractNum w:abstractNumId="93" w15:restartNumberingAfterBreak="0">
    <w:nsid w:val="787629BF"/>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79101A91"/>
    <w:multiLevelType w:val="hybridMultilevel"/>
    <w:tmpl w:val="EA6EFABE"/>
    <w:lvl w:ilvl="0" w:tplc="5424523A">
      <w:start w:val="1"/>
      <w:numFmt w:val="lowerLetter"/>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95" w15:restartNumberingAfterBreak="0">
    <w:nsid w:val="7C953A75"/>
    <w:multiLevelType w:val="hybridMultilevel"/>
    <w:tmpl w:val="53B4A71C"/>
    <w:lvl w:ilvl="0" w:tplc="2ED291A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96" w15:restartNumberingAfterBreak="0">
    <w:nsid w:val="7DA567FB"/>
    <w:multiLevelType w:val="hybridMultilevel"/>
    <w:tmpl w:val="34E0F588"/>
    <w:lvl w:ilvl="0" w:tplc="D642212C">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605576436">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517430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030722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6392526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96980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4409655">
    <w:abstractNumId w:val="76"/>
    <w:lvlOverride w:ilvl="0">
      <w:startOverride w:val="1"/>
    </w:lvlOverride>
  </w:num>
  <w:num w:numId="7" w16cid:durableId="157116183">
    <w:abstractNumId w:val="59"/>
  </w:num>
  <w:num w:numId="8" w16cid:durableId="1387025155">
    <w:abstractNumId w:val="24"/>
  </w:num>
  <w:num w:numId="9" w16cid:durableId="530069815">
    <w:abstractNumId w:val="23"/>
  </w:num>
  <w:num w:numId="10" w16cid:durableId="1248150620">
    <w:abstractNumId w:val="87"/>
  </w:num>
  <w:num w:numId="11" w16cid:durableId="7645015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6002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6595393">
    <w:abstractNumId w:val="92"/>
  </w:num>
  <w:num w:numId="14" w16cid:durableId="406150333">
    <w:abstractNumId w:val="57"/>
  </w:num>
  <w:num w:numId="15" w16cid:durableId="1580289094">
    <w:abstractNumId w:val="48"/>
  </w:num>
  <w:num w:numId="16" w16cid:durableId="1466850783">
    <w:abstractNumId w:val="37"/>
  </w:num>
  <w:num w:numId="17" w16cid:durableId="290020941">
    <w:abstractNumId w:val="4"/>
  </w:num>
  <w:num w:numId="18" w16cid:durableId="363792563">
    <w:abstractNumId w:val="80"/>
  </w:num>
  <w:num w:numId="19" w16cid:durableId="281122">
    <w:abstractNumId w:val="12"/>
  </w:num>
  <w:num w:numId="20" w16cid:durableId="640694609">
    <w:abstractNumId w:val="69"/>
  </w:num>
  <w:num w:numId="21" w16cid:durableId="1690643230">
    <w:abstractNumId w:val="53"/>
  </w:num>
  <w:num w:numId="22" w16cid:durableId="108383689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85484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41852338">
    <w:abstractNumId w:val="18"/>
    <w:lvlOverride w:ilvl="0">
      <w:startOverride w:val="1"/>
    </w:lvlOverride>
  </w:num>
  <w:num w:numId="25" w16cid:durableId="557476953">
    <w:abstractNumId w:val="3"/>
  </w:num>
  <w:num w:numId="26" w16cid:durableId="694041528">
    <w:abstractNumId w:val="35"/>
    <w:lvlOverride w:ilvl="0">
      <w:startOverride w:val="1"/>
    </w:lvlOverride>
  </w:num>
  <w:num w:numId="27" w16cid:durableId="97106011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25344692">
    <w:abstractNumId w:val="96"/>
  </w:num>
  <w:num w:numId="29" w16cid:durableId="1232421113">
    <w:abstractNumId w:val="8"/>
  </w:num>
  <w:num w:numId="30" w16cid:durableId="294915682">
    <w:abstractNumId w:val="73"/>
  </w:num>
  <w:num w:numId="31" w16cid:durableId="354890946">
    <w:abstractNumId w:val="68"/>
  </w:num>
  <w:num w:numId="32" w16cid:durableId="347827265">
    <w:abstractNumId w:val="91"/>
  </w:num>
  <w:num w:numId="33" w16cid:durableId="1419600685">
    <w:abstractNumId w:val="50"/>
  </w:num>
  <w:num w:numId="34" w16cid:durableId="528568969">
    <w:abstractNumId w:val="66"/>
  </w:num>
  <w:num w:numId="35" w16cid:durableId="1464621154">
    <w:abstractNumId w:val="64"/>
  </w:num>
  <w:num w:numId="36" w16cid:durableId="1434788636">
    <w:abstractNumId w:val="29"/>
  </w:num>
  <w:num w:numId="37" w16cid:durableId="1127817133">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1825067">
    <w:abstractNumId w:val="7"/>
  </w:num>
  <w:num w:numId="39" w16cid:durableId="620767229">
    <w:abstractNumId w:val="30"/>
  </w:num>
  <w:num w:numId="40" w16cid:durableId="894699941">
    <w:abstractNumId w:val="84"/>
  </w:num>
  <w:num w:numId="41" w16cid:durableId="866865788">
    <w:abstractNumId w:val="44"/>
  </w:num>
  <w:num w:numId="42" w16cid:durableId="1754353601">
    <w:abstractNumId w:val="86"/>
    <w:lvlOverride w:ilvl="0">
      <w:startOverride w:val="1"/>
    </w:lvlOverride>
  </w:num>
  <w:num w:numId="43" w16cid:durableId="1212569732">
    <w:abstractNumId w:val="75"/>
    <w:lvlOverride w:ilvl="0">
      <w:startOverride w:val="1"/>
    </w:lvlOverride>
  </w:num>
  <w:num w:numId="44" w16cid:durableId="1126705184">
    <w:abstractNumId w:val="45"/>
  </w:num>
  <w:num w:numId="45" w16cid:durableId="654408029">
    <w:abstractNumId w:val="10"/>
  </w:num>
  <w:num w:numId="46" w16cid:durableId="460730171">
    <w:abstractNumId w:val="63"/>
  </w:num>
  <w:num w:numId="47" w16cid:durableId="1575237876">
    <w:abstractNumId w:val="16"/>
  </w:num>
  <w:num w:numId="48" w16cid:durableId="774979429">
    <w:abstractNumId w:val="39"/>
  </w:num>
  <w:num w:numId="49" w16cid:durableId="1004893163">
    <w:abstractNumId w:val="32"/>
  </w:num>
  <w:num w:numId="50" w16cid:durableId="1998144839">
    <w:abstractNumId w:val="95"/>
  </w:num>
  <w:num w:numId="51" w16cid:durableId="398408938">
    <w:abstractNumId w:val="2"/>
  </w:num>
  <w:num w:numId="52" w16cid:durableId="1580629524">
    <w:abstractNumId w:val="27"/>
  </w:num>
  <w:num w:numId="53" w16cid:durableId="815025644">
    <w:abstractNumId w:val="14"/>
  </w:num>
  <w:num w:numId="54" w16cid:durableId="124006227">
    <w:abstractNumId w:val="11"/>
  </w:num>
  <w:num w:numId="55" w16cid:durableId="1233731071">
    <w:abstractNumId w:val="55"/>
  </w:num>
  <w:num w:numId="56" w16cid:durableId="1013342087">
    <w:abstractNumId w:val="65"/>
  </w:num>
  <w:num w:numId="57" w16cid:durableId="1247154824">
    <w:abstractNumId w:val="94"/>
  </w:num>
  <w:num w:numId="58" w16cid:durableId="1406760294">
    <w:abstractNumId w:val="49"/>
  </w:num>
  <w:num w:numId="59" w16cid:durableId="1203254194">
    <w:abstractNumId w:val="72"/>
  </w:num>
  <w:num w:numId="60" w16cid:durableId="1328753126">
    <w:abstractNumId w:val="31"/>
  </w:num>
  <w:num w:numId="61" w16cid:durableId="511795248">
    <w:abstractNumId w:val="17"/>
  </w:num>
  <w:num w:numId="62" w16cid:durableId="1954051738">
    <w:abstractNumId w:val="6"/>
  </w:num>
  <w:num w:numId="63" w16cid:durableId="103154281">
    <w:abstractNumId w:val="43"/>
  </w:num>
  <w:num w:numId="64" w16cid:durableId="161354994">
    <w:abstractNumId w:val="77"/>
  </w:num>
  <w:num w:numId="65" w16cid:durableId="1903909814">
    <w:abstractNumId w:val="79"/>
  </w:num>
  <w:num w:numId="66" w16cid:durableId="314846106">
    <w:abstractNumId w:val="90"/>
  </w:num>
  <w:num w:numId="67" w16cid:durableId="1706826754">
    <w:abstractNumId w:val="25"/>
  </w:num>
  <w:num w:numId="68" w16cid:durableId="1738168984">
    <w:abstractNumId w:val="54"/>
  </w:num>
  <w:num w:numId="69" w16cid:durableId="1785415522">
    <w:abstractNumId w:val="5"/>
  </w:num>
  <w:num w:numId="70" w16cid:durableId="198050548">
    <w:abstractNumId w:val="81"/>
  </w:num>
  <w:num w:numId="71" w16cid:durableId="911817773">
    <w:abstractNumId w:val="1"/>
  </w:num>
  <w:num w:numId="72" w16cid:durableId="1084302225">
    <w:abstractNumId w:val="19"/>
  </w:num>
  <w:num w:numId="73" w16cid:durableId="1319461143">
    <w:abstractNumId w:val="46"/>
  </w:num>
  <w:num w:numId="74" w16cid:durableId="117527452">
    <w:abstractNumId w:val="74"/>
  </w:num>
  <w:num w:numId="75" w16cid:durableId="720136158">
    <w:abstractNumId w:val="42"/>
  </w:num>
  <w:num w:numId="76" w16cid:durableId="1810782919">
    <w:abstractNumId w:val="71"/>
  </w:num>
  <w:num w:numId="77" w16cid:durableId="41097143">
    <w:abstractNumId w:val="21"/>
  </w:num>
  <w:num w:numId="78" w16cid:durableId="1478642439">
    <w:abstractNumId w:val="34"/>
  </w:num>
  <w:num w:numId="79" w16cid:durableId="34163191">
    <w:abstractNumId w:val="61"/>
  </w:num>
  <w:num w:numId="80" w16cid:durableId="1471441375">
    <w:abstractNumId w:val="51"/>
  </w:num>
  <w:num w:numId="81" w16cid:durableId="194273659">
    <w:abstractNumId w:val="70"/>
  </w:num>
  <w:num w:numId="82" w16cid:durableId="1349521103">
    <w:abstractNumId w:val="28"/>
  </w:num>
  <w:num w:numId="83" w16cid:durableId="453252568">
    <w:abstractNumId w:val="60"/>
  </w:num>
  <w:num w:numId="84" w16cid:durableId="1273629935">
    <w:abstractNumId w:val="40"/>
  </w:num>
  <w:num w:numId="85" w16cid:durableId="296372104">
    <w:abstractNumId w:val="62"/>
  </w:num>
  <w:num w:numId="86" w16cid:durableId="927274227">
    <w:abstractNumId w:val="93"/>
  </w:num>
  <w:num w:numId="87" w16cid:durableId="721560299">
    <w:abstractNumId w:val="85"/>
  </w:num>
  <w:num w:numId="88" w16cid:durableId="1498031509">
    <w:abstractNumId w:val="15"/>
  </w:num>
  <w:num w:numId="89" w16cid:durableId="583993076">
    <w:abstractNumId w:val="9"/>
  </w:num>
  <w:num w:numId="90" w16cid:durableId="378289268">
    <w:abstractNumId w:val="56"/>
  </w:num>
  <w:num w:numId="91" w16cid:durableId="757335211">
    <w:abstractNumId w:val="88"/>
  </w:num>
  <w:num w:numId="92" w16cid:durableId="1048533121">
    <w:abstractNumId w:val="47"/>
  </w:num>
  <w:num w:numId="93" w16cid:durableId="44188359">
    <w:abstractNumId w:val="41"/>
  </w:num>
  <w:num w:numId="94" w16cid:durableId="1181316514">
    <w:abstractNumId w:val="58"/>
  </w:num>
  <w:num w:numId="95" w16cid:durableId="579952492">
    <w:abstractNumId w:val="83"/>
  </w:num>
  <w:num w:numId="96" w16cid:durableId="1254168731">
    <w:abstractNumId w:val="26"/>
  </w:num>
  <w:num w:numId="97" w16cid:durableId="991563307">
    <w:abstractNumId w:val="52"/>
  </w:num>
  <w:num w:numId="98" w16cid:durableId="942956842">
    <w:abstractNumId w:val="22"/>
  </w:num>
  <w:num w:numId="99" w16cid:durableId="1646810041">
    <w:abstractNumId w:val="78"/>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61CEA"/>
    <w:rsid w:val="00070686"/>
    <w:rsid w:val="000A178F"/>
    <w:rsid w:val="000B6D69"/>
    <w:rsid w:val="000C3411"/>
    <w:rsid w:val="00100817"/>
    <w:rsid w:val="001330AD"/>
    <w:rsid w:val="001361DD"/>
    <w:rsid w:val="0015448A"/>
    <w:rsid w:val="00164F18"/>
    <w:rsid w:val="001A7541"/>
    <w:rsid w:val="001B426A"/>
    <w:rsid w:val="001B5788"/>
    <w:rsid w:val="00203A9A"/>
    <w:rsid w:val="00234517"/>
    <w:rsid w:val="00251D34"/>
    <w:rsid w:val="002526AA"/>
    <w:rsid w:val="00255A55"/>
    <w:rsid w:val="002726FE"/>
    <w:rsid w:val="00294490"/>
    <w:rsid w:val="002A086D"/>
    <w:rsid w:val="002B12B7"/>
    <w:rsid w:val="002D5531"/>
    <w:rsid w:val="002E695D"/>
    <w:rsid w:val="00300770"/>
    <w:rsid w:val="003071D9"/>
    <w:rsid w:val="00325263"/>
    <w:rsid w:val="00344F86"/>
    <w:rsid w:val="0035148B"/>
    <w:rsid w:val="003875E6"/>
    <w:rsid w:val="00422F56"/>
    <w:rsid w:val="00453126"/>
    <w:rsid w:val="00476366"/>
    <w:rsid w:val="004A45BF"/>
    <w:rsid w:val="004B09FC"/>
    <w:rsid w:val="004C0C79"/>
    <w:rsid w:val="004E7FC7"/>
    <w:rsid w:val="00510F32"/>
    <w:rsid w:val="00514033"/>
    <w:rsid w:val="005261CD"/>
    <w:rsid w:val="00574AE7"/>
    <w:rsid w:val="005B0171"/>
    <w:rsid w:val="00631AF0"/>
    <w:rsid w:val="00693CF5"/>
    <w:rsid w:val="006C6423"/>
    <w:rsid w:val="006D4A84"/>
    <w:rsid w:val="006E07B0"/>
    <w:rsid w:val="006E0A38"/>
    <w:rsid w:val="007008B3"/>
    <w:rsid w:val="0074622E"/>
    <w:rsid w:val="00753791"/>
    <w:rsid w:val="00796CD1"/>
    <w:rsid w:val="007D1815"/>
    <w:rsid w:val="007E5113"/>
    <w:rsid w:val="00847257"/>
    <w:rsid w:val="00873443"/>
    <w:rsid w:val="00892FF3"/>
    <w:rsid w:val="00893DB6"/>
    <w:rsid w:val="008D08C0"/>
    <w:rsid w:val="008D734E"/>
    <w:rsid w:val="008E2B9F"/>
    <w:rsid w:val="00926322"/>
    <w:rsid w:val="00936580"/>
    <w:rsid w:val="00951002"/>
    <w:rsid w:val="00976527"/>
    <w:rsid w:val="009842A0"/>
    <w:rsid w:val="009C4584"/>
    <w:rsid w:val="009C71F1"/>
    <w:rsid w:val="00A07014"/>
    <w:rsid w:val="00A16471"/>
    <w:rsid w:val="00A60379"/>
    <w:rsid w:val="00A85311"/>
    <w:rsid w:val="00A860B9"/>
    <w:rsid w:val="00B32CB8"/>
    <w:rsid w:val="00B55FF4"/>
    <w:rsid w:val="00B563A2"/>
    <w:rsid w:val="00BE0152"/>
    <w:rsid w:val="00C31CA1"/>
    <w:rsid w:val="00C74DF5"/>
    <w:rsid w:val="00C75F68"/>
    <w:rsid w:val="00C807E1"/>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A0557"/>
    <w:rsid w:val="00ED6260"/>
    <w:rsid w:val="00EE092C"/>
    <w:rsid w:val="00EE5D10"/>
    <w:rsid w:val="00EE7538"/>
    <w:rsid w:val="00F44DDD"/>
    <w:rsid w:val="00F84D6D"/>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A04B6"/>
  <w15:docId w15:val="{6B46F8E8-890A-4E81-BB04-A8AB6B54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1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75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47807-0F1E-42DB-98A2-01F55543A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2396</Words>
  <Characters>13179</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2015-05-13T20:12:00Z</cp:lastPrinted>
  <dcterms:created xsi:type="dcterms:W3CDTF">2023-11-18T01:37:00Z</dcterms:created>
  <dcterms:modified xsi:type="dcterms:W3CDTF">2023-11-18T01:37:00Z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2023-11-18T01:37:00Z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0b8b8160-7b11-4e65-b711-e0b686eec33f</vt:lpwstr>
  </property>
  <property fmtid="{D5CDD505-2E9C-101B-9397-08002B2CF9AE}" pid="8" name="MSIP_Label_d35fc5bc-c9e2-44ae-bd42-5c3cbdd817bc_ContentBits">
    <vt:lpwstr>0</vt:lpwstr>
  </property>
</Properties>
</file>